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BCC" w:rsidRDefault="00D57689">
      <w:pPr>
        <w:spacing w:after="120"/>
        <w:rPr>
          <w:rFonts w:ascii="Open Sans" w:eastAsia="Open Sans" w:hAnsi="Open Sans" w:cs="Open Sans"/>
          <w:sz w:val="32"/>
          <w:szCs w:val="32"/>
        </w:rPr>
      </w:pPr>
      <w:bookmarkStart w:id="0" w:name="_gjdgxs" w:colFirst="0" w:colLast="0"/>
      <w:bookmarkStart w:id="1" w:name="_GoBack"/>
      <w:bookmarkEnd w:id="0"/>
      <w:bookmarkEnd w:id="1"/>
      <w:r>
        <w:rPr>
          <w:rFonts w:ascii="Open Sans" w:eastAsia="Open Sans" w:hAnsi="Open Sans" w:cs="Open Sans"/>
          <w:sz w:val="32"/>
          <w:szCs w:val="32"/>
        </w:rPr>
        <w:t xml:space="preserve">Highline College Institutional Effectiveness Department Report </w:t>
      </w:r>
    </w:p>
    <w:p w:rsidR="003F5BCC" w:rsidRDefault="00D57689">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3F5BCC">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3F5BCC" w:rsidRDefault="00D57689">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3F5BCC">
        <w:trPr>
          <w:trHeight w:val="421"/>
        </w:trPr>
        <w:tc>
          <w:tcPr>
            <w:tcW w:w="3510" w:type="dxa"/>
            <w:tcBorders>
              <w:right w:val="single" w:sz="8" w:space="0" w:color="7BA0CD"/>
            </w:tcBorders>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Advising and Enrollment Services</w:t>
            </w:r>
          </w:p>
        </w:tc>
      </w:tr>
      <w:tr w:rsidR="003F5BCC">
        <w:trPr>
          <w:trHeight w:val="421"/>
        </w:trPr>
        <w:tc>
          <w:tcPr>
            <w:tcW w:w="3510" w:type="dxa"/>
            <w:tcBorders>
              <w:right w:val="single" w:sz="8" w:space="0" w:color="7BA0CD"/>
            </w:tcBorders>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July 30, 2020</w:t>
            </w:r>
          </w:p>
        </w:tc>
      </w:tr>
      <w:tr w:rsidR="003F5BCC">
        <w:trPr>
          <w:trHeight w:val="421"/>
        </w:trPr>
        <w:tc>
          <w:tcPr>
            <w:tcW w:w="3510" w:type="dxa"/>
            <w:tcBorders>
              <w:right w:val="single" w:sz="8" w:space="0" w:color="7BA0CD"/>
            </w:tcBorders>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Jennifer Scanlon, Chantal Carrancho, Chase Magliocca, Quynh Mihara, Kendall Evans</w:t>
            </w:r>
          </w:p>
        </w:tc>
      </w:tr>
      <w:tr w:rsidR="003F5BCC">
        <w:trPr>
          <w:trHeight w:val="367"/>
        </w:trPr>
        <w:tc>
          <w:tcPr>
            <w:tcW w:w="3510" w:type="dxa"/>
            <w:tcBorders>
              <w:bottom w:val="single" w:sz="8" w:space="0" w:color="7BA0CD"/>
              <w:right w:val="single" w:sz="8" w:space="0" w:color="7BA0CD"/>
            </w:tcBorders>
            <w:shd w:val="clear" w:color="auto" w:fill="auto"/>
          </w:tcPr>
          <w:p w:rsidR="003F5BCC" w:rsidRDefault="00D57689">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3F5BCC" w:rsidRDefault="00D57689">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3F5BCC" w:rsidRDefault="00D57689">
            <w:pPr>
              <w:spacing w:line="276" w:lineRule="auto"/>
              <w:rPr>
                <w:rFonts w:ascii="Calibri" w:eastAsia="Calibri" w:hAnsi="Calibri" w:cs="Calibri"/>
                <w:color w:val="000000"/>
                <w:sz w:val="22"/>
                <w:szCs w:val="22"/>
              </w:rPr>
            </w:pPr>
            <w:r>
              <w:rPr>
                <w:rFonts w:ascii="Calibri" w:eastAsia="Calibri" w:hAnsi="Calibri" w:cs="Calibri"/>
                <w:sz w:val="22"/>
                <w:szCs w:val="22"/>
              </w:rPr>
              <w:t xml:space="preserve">Advising and Enrollment Services promotes and facilitates access, retention and completion of educational programs. The individual units Admissions, Registration and Records, Veterans Services Office, Advising, Transfer and Career Services and Running Start work together to ensure students are served and supported from their initial admission through graduation and beyond. </w:t>
            </w:r>
          </w:p>
        </w:tc>
      </w:tr>
    </w:tbl>
    <w:p w:rsidR="003F5BCC" w:rsidRDefault="003F5BCC">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3F5BCC">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3F5BCC" w:rsidRDefault="00D57689">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3F5BCC">
        <w:trPr>
          <w:trHeight w:val="421"/>
        </w:trPr>
        <w:tc>
          <w:tcPr>
            <w:tcW w:w="9450" w:type="dxa"/>
            <w:shd w:val="clear" w:color="auto" w:fill="CAD8EC"/>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3F5BCC">
        <w:trPr>
          <w:trHeight w:val="1375"/>
        </w:trPr>
        <w:tc>
          <w:tcPr>
            <w:tcW w:w="9450" w:type="dxa"/>
            <w:shd w:val="clear" w:color="auto" w:fill="auto"/>
          </w:tcPr>
          <w:p w:rsidR="003F5BCC" w:rsidRDefault="00D57689">
            <w:pPr>
              <w:rPr>
                <w:rFonts w:ascii="Calibri" w:eastAsia="Calibri" w:hAnsi="Calibri" w:cs="Calibri"/>
              </w:rPr>
            </w:pPr>
            <w:r>
              <w:rPr>
                <w:rFonts w:ascii="Calibri" w:eastAsia="Calibri" w:hAnsi="Calibri" w:cs="Calibri"/>
                <w:b/>
                <w:sz w:val="22"/>
                <w:szCs w:val="22"/>
              </w:rPr>
              <w:t>CORE THEME 1: Promote student engagement, learning and achievement</w:t>
            </w:r>
          </w:p>
          <w:p w:rsidR="003F5BCC" w:rsidRDefault="003F5BCC">
            <w:pPr>
              <w:rPr>
                <w:rFonts w:ascii="Calibri" w:eastAsia="Calibri" w:hAnsi="Calibri" w:cs="Calibri"/>
                <w:sz w:val="22"/>
                <w:szCs w:val="22"/>
              </w:rPr>
            </w:pPr>
          </w:p>
          <w:p w:rsidR="003F5BCC" w:rsidRDefault="00D57689">
            <w:pPr>
              <w:ind w:left="288"/>
              <w:rPr>
                <w:rFonts w:ascii="Calibri" w:eastAsia="Calibri" w:hAnsi="Calibri" w:cs="Calibri"/>
                <w:sz w:val="22"/>
                <w:szCs w:val="22"/>
              </w:rPr>
            </w:pPr>
            <w:r>
              <w:rPr>
                <w:rFonts w:ascii="Calibri" w:eastAsia="Calibri" w:hAnsi="Calibri" w:cs="Calibri"/>
                <w:sz w:val="22"/>
                <w:szCs w:val="22"/>
                <w:u w:val="single"/>
              </w:rPr>
              <w:t>Objective 1</w:t>
            </w:r>
            <w:r>
              <w:rPr>
                <w:rFonts w:ascii="Calibri" w:eastAsia="Calibri" w:hAnsi="Calibri" w:cs="Calibri"/>
                <w:sz w:val="22"/>
                <w:szCs w:val="22"/>
              </w:rPr>
              <w:t xml:space="preserve"> - Students engage with their curriculum, campus and community for a meaningful educational experience.</w:t>
            </w:r>
          </w:p>
          <w:p w:rsidR="003F5BCC" w:rsidRDefault="003F5BCC">
            <w:pPr>
              <w:rPr>
                <w:rFonts w:ascii="Calibri" w:eastAsia="Calibri" w:hAnsi="Calibri" w:cs="Calibri"/>
                <w:i/>
                <w:sz w:val="22"/>
                <w:szCs w:val="22"/>
              </w:rPr>
            </w:pPr>
          </w:p>
          <w:p w:rsidR="003F5BCC" w:rsidRDefault="00D57689">
            <w:pPr>
              <w:ind w:left="576"/>
              <w:rPr>
                <w:rFonts w:ascii="Calibri" w:eastAsia="Calibri" w:hAnsi="Calibri" w:cs="Calibri"/>
                <w:sz w:val="22"/>
                <w:szCs w:val="22"/>
              </w:rPr>
            </w:pPr>
            <w:r>
              <w:rPr>
                <w:rFonts w:ascii="Calibri" w:eastAsia="Calibri" w:hAnsi="Calibri" w:cs="Calibri"/>
                <w:i/>
                <w:sz w:val="22"/>
                <w:szCs w:val="22"/>
              </w:rPr>
              <w:t>Indicator 1.3</w:t>
            </w:r>
            <w:r>
              <w:rPr>
                <w:rFonts w:ascii="Calibri" w:eastAsia="Calibri" w:hAnsi="Calibri" w:cs="Calibri"/>
                <w:sz w:val="22"/>
                <w:szCs w:val="22"/>
              </w:rPr>
              <w:t xml:space="preserve"> - Students participate in organizations and activities that provide support, mentoring, or leadership opportunities, on campus, in the community, allowing them to experience multiple perspectives, practice civic responsibility, and contribute to the campus community.</w:t>
            </w:r>
          </w:p>
          <w:p w:rsidR="003F5BCC" w:rsidRDefault="003F5BCC">
            <w:pPr>
              <w:pBdr>
                <w:top w:val="nil"/>
                <w:left w:val="nil"/>
                <w:bottom w:val="nil"/>
                <w:right w:val="nil"/>
                <w:between w:val="nil"/>
              </w:pBdr>
              <w:tabs>
                <w:tab w:val="left" w:pos="281"/>
              </w:tabs>
              <w:spacing w:before="60" w:after="60"/>
              <w:rPr>
                <w:rFonts w:ascii="Calibri" w:eastAsia="Calibri" w:hAnsi="Calibri" w:cs="Calibri"/>
                <w:sz w:val="22"/>
                <w:szCs w:val="22"/>
              </w:rPr>
            </w:pPr>
          </w:p>
          <w:p w:rsidR="003F5BCC" w:rsidRDefault="00D57689">
            <w:pPr>
              <w:shd w:val="clear" w:color="auto" w:fill="FFFFFF"/>
              <w:tabs>
                <w:tab w:val="left" w:pos="281"/>
              </w:tabs>
              <w:rPr>
                <w:rFonts w:ascii="Calibri" w:eastAsia="Calibri" w:hAnsi="Calibri" w:cs="Calibri"/>
                <w:b/>
                <w:sz w:val="22"/>
                <w:szCs w:val="22"/>
              </w:rPr>
            </w:pPr>
            <w:r>
              <w:rPr>
                <w:rFonts w:ascii="Calibri" w:eastAsia="Calibri" w:hAnsi="Calibri" w:cs="Calibri"/>
                <w:b/>
                <w:sz w:val="22"/>
                <w:szCs w:val="22"/>
              </w:rPr>
              <w:t>Accomplishment 1: Engaged students in advising, transfer and career activities</w:t>
            </w:r>
          </w:p>
          <w:p w:rsidR="003F5BCC" w:rsidRDefault="00D57689">
            <w:pPr>
              <w:numPr>
                <w:ilvl w:val="0"/>
                <w:numId w:val="1"/>
              </w:numPr>
              <w:shd w:val="clear" w:color="auto" w:fill="FFFFFF"/>
              <w:tabs>
                <w:tab w:val="left" w:pos="281"/>
              </w:tabs>
              <w:rPr>
                <w:rFonts w:ascii="Calibri" w:eastAsia="Calibri" w:hAnsi="Calibri" w:cs="Calibri"/>
                <w:sz w:val="22"/>
                <w:szCs w:val="22"/>
              </w:rPr>
            </w:pPr>
            <w:r>
              <w:rPr>
                <w:rFonts w:ascii="Calibri" w:eastAsia="Calibri" w:hAnsi="Calibri" w:cs="Calibri"/>
                <w:b/>
                <w:sz w:val="22"/>
                <w:szCs w:val="22"/>
              </w:rPr>
              <w:t xml:space="preserve">4544 </w:t>
            </w:r>
            <w:r>
              <w:rPr>
                <w:rFonts w:ascii="Calibri" w:eastAsia="Calibri" w:hAnsi="Calibri" w:cs="Calibri"/>
                <w:sz w:val="22"/>
                <w:szCs w:val="22"/>
              </w:rPr>
              <w:t>students met with advisors in the Advising Center</w:t>
            </w:r>
          </w:p>
          <w:p w:rsidR="003F5BCC" w:rsidRDefault="00D57689">
            <w:pPr>
              <w:numPr>
                <w:ilvl w:val="0"/>
                <w:numId w:val="1"/>
              </w:numPr>
              <w:shd w:val="clear" w:color="auto" w:fill="FFFFFF"/>
              <w:tabs>
                <w:tab w:val="left" w:pos="281"/>
              </w:tabs>
              <w:rPr>
                <w:rFonts w:ascii="Calibri" w:eastAsia="Calibri" w:hAnsi="Calibri" w:cs="Calibri"/>
                <w:sz w:val="22"/>
                <w:szCs w:val="22"/>
              </w:rPr>
            </w:pPr>
            <w:r>
              <w:rPr>
                <w:rFonts w:ascii="Calibri" w:eastAsia="Calibri" w:hAnsi="Calibri" w:cs="Calibri"/>
                <w:b/>
                <w:sz w:val="22"/>
                <w:szCs w:val="22"/>
              </w:rPr>
              <w:t xml:space="preserve">560 </w:t>
            </w:r>
            <w:r>
              <w:rPr>
                <w:rFonts w:ascii="Calibri" w:eastAsia="Calibri" w:hAnsi="Calibri" w:cs="Calibri"/>
                <w:sz w:val="22"/>
                <w:szCs w:val="22"/>
              </w:rPr>
              <w:t>appts/</w:t>
            </w:r>
            <w:r>
              <w:rPr>
                <w:rFonts w:ascii="Calibri" w:eastAsia="Calibri" w:hAnsi="Calibri" w:cs="Calibri"/>
                <w:b/>
                <w:sz w:val="22"/>
                <w:szCs w:val="22"/>
              </w:rPr>
              <w:t>387</w:t>
            </w:r>
            <w:r>
              <w:rPr>
                <w:rFonts w:ascii="Calibri" w:eastAsia="Calibri" w:hAnsi="Calibri" w:cs="Calibri"/>
                <w:sz w:val="22"/>
                <w:szCs w:val="22"/>
              </w:rPr>
              <w:t xml:space="preserve"> participated in CASE events </w:t>
            </w:r>
          </w:p>
          <w:p w:rsidR="003F5BCC" w:rsidRDefault="00D57689">
            <w:pPr>
              <w:numPr>
                <w:ilvl w:val="0"/>
                <w:numId w:val="1"/>
              </w:numPr>
              <w:shd w:val="clear" w:color="auto" w:fill="FFFFFF"/>
              <w:tabs>
                <w:tab w:val="left" w:pos="281"/>
              </w:tabs>
              <w:rPr>
                <w:rFonts w:ascii="Calibri" w:eastAsia="Calibri" w:hAnsi="Calibri" w:cs="Calibri"/>
                <w:color w:val="201F1E"/>
                <w:sz w:val="22"/>
                <w:szCs w:val="22"/>
              </w:rPr>
            </w:pPr>
            <w:r>
              <w:rPr>
                <w:rFonts w:ascii="Calibri" w:eastAsia="Calibri" w:hAnsi="Calibri" w:cs="Calibri"/>
                <w:b/>
                <w:color w:val="201F1E"/>
                <w:sz w:val="22"/>
                <w:szCs w:val="22"/>
              </w:rPr>
              <w:t>452</w:t>
            </w:r>
            <w:r>
              <w:rPr>
                <w:rFonts w:ascii="Calibri" w:eastAsia="Calibri" w:hAnsi="Calibri" w:cs="Calibri"/>
                <w:color w:val="201F1E"/>
                <w:sz w:val="22"/>
                <w:szCs w:val="22"/>
              </w:rPr>
              <w:t xml:space="preserve"> students employed</w:t>
            </w:r>
          </w:p>
          <w:p w:rsidR="003F5BCC" w:rsidRDefault="00D57689">
            <w:pPr>
              <w:numPr>
                <w:ilvl w:val="0"/>
                <w:numId w:val="1"/>
              </w:numPr>
              <w:shd w:val="clear" w:color="auto" w:fill="FFFFFF"/>
              <w:tabs>
                <w:tab w:val="left" w:pos="281"/>
              </w:tabs>
              <w:rPr>
                <w:rFonts w:ascii="Calibri" w:eastAsia="Calibri" w:hAnsi="Calibri" w:cs="Calibri"/>
                <w:color w:val="201F1E"/>
                <w:sz w:val="22"/>
                <w:szCs w:val="22"/>
              </w:rPr>
            </w:pPr>
            <w:r>
              <w:rPr>
                <w:rFonts w:ascii="Calibri" w:eastAsia="Calibri" w:hAnsi="Calibri" w:cs="Calibri"/>
                <w:b/>
                <w:color w:val="201F1E"/>
                <w:sz w:val="22"/>
                <w:szCs w:val="22"/>
              </w:rPr>
              <w:t>2127</w:t>
            </w:r>
            <w:r>
              <w:rPr>
                <w:rFonts w:ascii="Calibri" w:eastAsia="Calibri" w:hAnsi="Calibri" w:cs="Calibri"/>
                <w:color w:val="201F1E"/>
                <w:sz w:val="22"/>
                <w:szCs w:val="22"/>
              </w:rPr>
              <w:t xml:space="preserve"> Running Start students met with a Running Start advisor</w:t>
            </w:r>
          </w:p>
          <w:p w:rsidR="003F5BCC" w:rsidRDefault="003F5BCC">
            <w:pPr>
              <w:shd w:val="clear" w:color="auto" w:fill="FFFFFF"/>
              <w:tabs>
                <w:tab w:val="left" w:pos="281"/>
              </w:tabs>
              <w:rPr>
                <w:rFonts w:ascii="Calibri" w:eastAsia="Calibri" w:hAnsi="Calibri" w:cs="Calibri"/>
                <w:b/>
                <w:sz w:val="23"/>
                <w:szCs w:val="23"/>
              </w:rPr>
            </w:pPr>
          </w:p>
          <w:p w:rsidR="003F5BCC" w:rsidRDefault="00D57689">
            <w:pPr>
              <w:ind w:left="288"/>
              <w:rPr>
                <w:rFonts w:ascii="Calibri" w:eastAsia="Calibri" w:hAnsi="Calibri" w:cs="Calibri"/>
                <w:sz w:val="22"/>
                <w:szCs w:val="22"/>
              </w:rPr>
            </w:pPr>
            <w:r>
              <w:rPr>
                <w:rFonts w:ascii="Calibri" w:eastAsia="Calibri" w:hAnsi="Calibri" w:cs="Calibri"/>
                <w:sz w:val="22"/>
                <w:szCs w:val="22"/>
                <w:u w:val="single"/>
              </w:rPr>
              <w:t>Objective 2</w:t>
            </w:r>
            <w:r>
              <w:rPr>
                <w:rFonts w:ascii="Calibri" w:eastAsia="Calibri" w:hAnsi="Calibri" w:cs="Calibri"/>
                <w:sz w:val="22"/>
                <w:szCs w:val="22"/>
              </w:rPr>
              <w:t xml:space="preserve"> - Diverse teaching methods, innovative curricula, and student support services fulfill the learning needs of students.</w:t>
            </w:r>
          </w:p>
          <w:p w:rsidR="003F5BCC" w:rsidRDefault="003F5BCC">
            <w:pPr>
              <w:rPr>
                <w:rFonts w:ascii="Calibri" w:eastAsia="Calibri" w:hAnsi="Calibri" w:cs="Calibri"/>
                <w:i/>
                <w:sz w:val="22"/>
                <w:szCs w:val="22"/>
              </w:rPr>
            </w:pPr>
          </w:p>
          <w:p w:rsidR="003F5BCC" w:rsidRDefault="00D57689">
            <w:pPr>
              <w:ind w:left="576"/>
              <w:rPr>
                <w:rFonts w:ascii="Calibri" w:eastAsia="Calibri" w:hAnsi="Calibri" w:cs="Calibri"/>
                <w:sz w:val="22"/>
                <w:szCs w:val="22"/>
              </w:rPr>
            </w:pPr>
            <w:r>
              <w:rPr>
                <w:rFonts w:ascii="Calibri" w:eastAsia="Calibri" w:hAnsi="Calibri" w:cs="Calibri"/>
                <w:i/>
                <w:sz w:val="22"/>
                <w:szCs w:val="22"/>
              </w:rPr>
              <w:t>Indicator 2.2</w:t>
            </w:r>
            <w:r>
              <w:rPr>
                <w:rFonts w:ascii="Calibri" w:eastAsia="Calibri" w:hAnsi="Calibri" w:cs="Calibri"/>
                <w:sz w:val="22"/>
                <w:szCs w:val="22"/>
              </w:rPr>
              <w:t xml:space="preserve"> - Faculty and Student Services personnel provide effective support</w:t>
            </w:r>
          </w:p>
          <w:p w:rsidR="003F5BCC" w:rsidRDefault="003F5BCC">
            <w:pPr>
              <w:rPr>
                <w:rFonts w:ascii="Calibri" w:eastAsia="Calibri" w:hAnsi="Calibri" w:cs="Calibri"/>
                <w:sz w:val="22"/>
                <w:szCs w:val="22"/>
              </w:rPr>
            </w:pPr>
          </w:p>
          <w:p w:rsidR="003F5BCC" w:rsidRDefault="00D57689">
            <w:pPr>
              <w:tabs>
                <w:tab w:val="left" w:pos="281"/>
              </w:tabs>
              <w:spacing w:before="60" w:after="60"/>
              <w:rPr>
                <w:rFonts w:ascii="Calibri" w:eastAsia="Calibri" w:hAnsi="Calibri" w:cs="Calibri"/>
                <w:b/>
                <w:sz w:val="22"/>
                <w:szCs w:val="22"/>
              </w:rPr>
            </w:pPr>
            <w:r>
              <w:rPr>
                <w:rFonts w:ascii="Calibri" w:eastAsia="Calibri" w:hAnsi="Calibri" w:cs="Calibri"/>
                <w:b/>
                <w:sz w:val="22"/>
                <w:szCs w:val="22"/>
              </w:rPr>
              <w:lastRenderedPageBreak/>
              <w:t>Accomplishment 2: Effectively served students</w:t>
            </w:r>
          </w:p>
          <w:p w:rsidR="003F5BCC" w:rsidRDefault="00D57689">
            <w:pPr>
              <w:numPr>
                <w:ilvl w:val="0"/>
                <w:numId w:val="2"/>
              </w:numPr>
              <w:tabs>
                <w:tab w:val="left" w:pos="281"/>
              </w:tabs>
              <w:spacing w:before="60"/>
              <w:rPr>
                <w:rFonts w:ascii="Calibri" w:eastAsia="Calibri" w:hAnsi="Calibri" w:cs="Calibri"/>
                <w:sz w:val="22"/>
                <w:szCs w:val="22"/>
              </w:rPr>
            </w:pPr>
            <w:r>
              <w:rPr>
                <w:rFonts w:ascii="Calibri" w:eastAsia="Calibri" w:hAnsi="Calibri" w:cs="Calibri"/>
                <w:b/>
                <w:sz w:val="22"/>
                <w:szCs w:val="22"/>
              </w:rPr>
              <w:t>82%</w:t>
            </w:r>
            <w:r>
              <w:rPr>
                <w:rFonts w:ascii="Calibri" w:eastAsia="Calibri" w:hAnsi="Calibri" w:cs="Calibri"/>
                <w:sz w:val="22"/>
                <w:szCs w:val="22"/>
              </w:rPr>
              <w:t xml:space="preserve"> of student survey respondents rated Advising/ES services as helpful (4 or 5 on scale of 1 to 5)</w:t>
            </w:r>
          </w:p>
          <w:p w:rsidR="003F5BCC" w:rsidRDefault="00D57689">
            <w:pPr>
              <w:numPr>
                <w:ilvl w:val="0"/>
                <w:numId w:val="2"/>
              </w:numPr>
              <w:tabs>
                <w:tab w:val="left" w:pos="281"/>
              </w:tabs>
              <w:spacing w:after="60"/>
              <w:rPr>
                <w:rFonts w:ascii="Calibri" w:eastAsia="Calibri" w:hAnsi="Calibri" w:cs="Calibri"/>
                <w:sz w:val="22"/>
                <w:szCs w:val="22"/>
              </w:rPr>
            </w:pPr>
            <w:r>
              <w:rPr>
                <w:rFonts w:ascii="Calibri" w:eastAsia="Calibri" w:hAnsi="Calibri" w:cs="Calibri"/>
                <w:b/>
                <w:sz w:val="22"/>
                <w:szCs w:val="22"/>
              </w:rPr>
              <w:t>91.9%</w:t>
            </w:r>
            <w:r>
              <w:rPr>
                <w:rFonts w:ascii="Calibri" w:eastAsia="Calibri" w:hAnsi="Calibri" w:cs="Calibri"/>
                <w:sz w:val="22"/>
                <w:szCs w:val="22"/>
              </w:rPr>
              <w:t xml:space="preserve"> of orientation completers registered for classes</w:t>
            </w:r>
          </w:p>
          <w:p w:rsidR="003F5BCC" w:rsidRDefault="003F5BCC">
            <w:pPr>
              <w:rPr>
                <w:rFonts w:ascii="Calibri" w:eastAsia="Calibri" w:hAnsi="Calibri" w:cs="Calibri"/>
                <w:sz w:val="22"/>
                <w:szCs w:val="22"/>
              </w:rPr>
            </w:pPr>
          </w:p>
          <w:p w:rsidR="003F5BCC" w:rsidRDefault="00D57689">
            <w:pPr>
              <w:ind w:left="288"/>
              <w:rPr>
                <w:rFonts w:ascii="Calibri" w:eastAsia="Calibri" w:hAnsi="Calibri" w:cs="Calibri"/>
                <w:sz w:val="22"/>
                <w:szCs w:val="22"/>
              </w:rPr>
            </w:pPr>
            <w:r>
              <w:rPr>
                <w:rFonts w:ascii="Calibri" w:eastAsia="Calibri" w:hAnsi="Calibri" w:cs="Calibri"/>
                <w:sz w:val="22"/>
                <w:szCs w:val="22"/>
                <w:u w:val="single"/>
              </w:rPr>
              <w:t>Objective 3</w:t>
            </w:r>
            <w:r>
              <w:rPr>
                <w:rFonts w:ascii="Calibri" w:eastAsia="Calibri" w:hAnsi="Calibri" w:cs="Calibri"/>
                <w:sz w:val="22"/>
                <w:szCs w:val="22"/>
              </w:rPr>
              <w:t xml:space="preserve"> - Students achieve their goals by progressing on educational pathways</w:t>
            </w:r>
          </w:p>
          <w:p w:rsidR="003F5BCC" w:rsidRDefault="003F5BCC">
            <w:pPr>
              <w:tabs>
                <w:tab w:val="left" w:pos="281"/>
              </w:tabs>
              <w:spacing w:before="60" w:after="60"/>
              <w:rPr>
                <w:rFonts w:ascii="Calibri" w:eastAsia="Calibri" w:hAnsi="Calibri" w:cs="Calibri"/>
                <w:b/>
                <w:sz w:val="22"/>
                <w:szCs w:val="22"/>
              </w:rPr>
            </w:pPr>
          </w:p>
          <w:p w:rsidR="003F5BCC" w:rsidRDefault="00D57689">
            <w:pPr>
              <w:tabs>
                <w:tab w:val="left" w:pos="281"/>
              </w:tabs>
              <w:spacing w:before="60" w:after="60"/>
              <w:rPr>
                <w:rFonts w:ascii="Calibri" w:eastAsia="Calibri" w:hAnsi="Calibri" w:cs="Calibri"/>
                <w:b/>
                <w:sz w:val="22"/>
                <w:szCs w:val="22"/>
              </w:rPr>
            </w:pPr>
            <w:r>
              <w:rPr>
                <w:rFonts w:ascii="Calibri" w:eastAsia="Calibri" w:hAnsi="Calibri" w:cs="Calibri"/>
                <w:b/>
                <w:sz w:val="22"/>
                <w:szCs w:val="22"/>
              </w:rPr>
              <w:t>Accomplishment 3: Evaluated and applied credits towards certificate/degree programs</w:t>
            </w:r>
          </w:p>
          <w:p w:rsidR="003F5BCC" w:rsidRPr="00944E35" w:rsidRDefault="00D57689" w:rsidP="00944E35">
            <w:pPr>
              <w:pStyle w:val="ListParagraph"/>
              <w:numPr>
                <w:ilvl w:val="0"/>
                <w:numId w:val="3"/>
              </w:numPr>
              <w:tabs>
                <w:tab w:val="left" w:pos="281"/>
              </w:tabs>
              <w:spacing w:before="60" w:after="60"/>
              <w:rPr>
                <w:rFonts w:ascii="Calibri" w:eastAsia="Calibri" w:hAnsi="Calibri" w:cs="Calibri"/>
                <w:sz w:val="22"/>
                <w:szCs w:val="22"/>
              </w:rPr>
            </w:pPr>
            <w:r w:rsidRPr="00944E35">
              <w:rPr>
                <w:rFonts w:ascii="Calibri" w:eastAsia="Calibri" w:hAnsi="Calibri" w:cs="Calibri"/>
                <w:b/>
                <w:sz w:val="22"/>
                <w:szCs w:val="22"/>
              </w:rPr>
              <w:t>1999</w:t>
            </w:r>
            <w:r w:rsidRPr="00944E35">
              <w:rPr>
                <w:rFonts w:ascii="Calibri" w:eastAsia="Calibri" w:hAnsi="Calibri" w:cs="Calibri"/>
                <w:sz w:val="22"/>
                <w:szCs w:val="22"/>
              </w:rPr>
              <w:t xml:space="preserve"> students whose incoming transcripts were evaluated for credit</w:t>
            </w:r>
          </w:p>
          <w:p w:rsidR="003F5BCC" w:rsidRPr="00944E35" w:rsidRDefault="00D57689" w:rsidP="00944E35">
            <w:pPr>
              <w:pStyle w:val="ListParagraph"/>
              <w:numPr>
                <w:ilvl w:val="0"/>
                <w:numId w:val="3"/>
              </w:numPr>
              <w:tabs>
                <w:tab w:val="left" w:pos="281"/>
              </w:tabs>
              <w:spacing w:before="60" w:after="60"/>
              <w:rPr>
                <w:rFonts w:ascii="Calibri" w:eastAsia="Calibri" w:hAnsi="Calibri" w:cs="Calibri"/>
                <w:sz w:val="22"/>
                <w:szCs w:val="22"/>
              </w:rPr>
            </w:pPr>
            <w:r w:rsidRPr="00944E35">
              <w:rPr>
                <w:rFonts w:ascii="Calibri" w:eastAsia="Calibri" w:hAnsi="Calibri" w:cs="Calibri"/>
                <w:b/>
                <w:sz w:val="22"/>
                <w:szCs w:val="22"/>
              </w:rPr>
              <w:t>1484</w:t>
            </w:r>
            <w:r w:rsidRPr="00944E35">
              <w:rPr>
                <w:rFonts w:ascii="Calibri" w:eastAsia="Calibri" w:hAnsi="Calibri" w:cs="Calibri"/>
                <w:sz w:val="22"/>
                <w:szCs w:val="22"/>
              </w:rPr>
              <w:t xml:space="preserve"> students whose graduation application was reviewed</w:t>
            </w:r>
          </w:p>
          <w:p w:rsidR="003F5BCC" w:rsidRDefault="003F5BCC">
            <w:pPr>
              <w:tabs>
                <w:tab w:val="left" w:pos="281"/>
              </w:tabs>
              <w:spacing w:before="60" w:after="60"/>
              <w:rPr>
                <w:rFonts w:ascii="Calibri" w:eastAsia="Calibri" w:hAnsi="Calibri" w:cs="Calibri"/>
                <w:sz w:val="22"/>
                <w:szCs w:val="22"/>
              </w:rPr>
            </w:pPr>
          </w:p>
          <w:p w:rsidR="003F5BCC" w:rsidRDefault="003F5BCC">
            <w:pPr>
              <w:tabs>
                <w:tab w:val="left" w:pos="281"/>
              </w:tabs>
              <w:spacing w:before="60" w:after="60"/>
              <w:rPr>
                <w:rFonts w:ascii="Calibri" w:eastAsia="Calibri" w:hAnsi="Calibri" w:cs="Calibri"/>
                <w:sz w:val="22"/>
                <w:szCs w:val="22"/>
              </w:rPr>
            </w:pPr>
          </w:p>
        </w:tc>
      </w:tr>
      <w:tr w:rsidR="003F5BCC">
        <w:tc>
          <w:tcPr>
            <w:tcW w:w="9450" w:type="dxa"/>
            <w:shd w:val="clear" w:color="auto" w:fill="CAD8EC"/>
          </w:tcPr>
          <w:p w:rsidR="003F5BCC" w:rsidRDefault="00D57689">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lastRenderedPageBreak/>
              <w:t>Department strengths</w:t>
            </w:r>
            <w:r>
              <w:rPr>
                <w:rFonts w:ascii="Calibri" w:eastAsia="Calibri" w:hAnsi="Calibri" w:cs="Calibri"/>
                <w:i/>
                <w:sz w:val="20"/>
                <w:szCs w:val="20"/>
              </w:rPr>
              <w:t xml:space="preserve"> </w:t>
            </w:r>
          </w:p>
        </w:tc>
      </w:tr>
      <w:tr w:rsidR="003F5BCC">
        <w:trPr>
          <w:trHeight w:val="358"/>
        </w:trPr>
        <w:tc>
          <w:tcPr>
            <w:tcW w:w="9450" w:type="dxa"/>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Our strength is our team approach to our responsibilities and shared goals. For example, admissions staff and advisors work together to provide new students with an orientation experience which prepares and supports them in registering for their first quarter. In order to inform students who owe a tuition balance, Registration and Running Start work together to identify and contact students enrolled in courses not covered through the Running Start program. Advisors perform an unofficial evaluation of incoming and Highline transcripts with the degree audit tool maintained by Registration and Records and connect students with Credentials Evaluators to officially apply incoming and Highline credits to our academic program offerings.  Regular communication and collaborative efforts amongst the leadership in each unit help ensure staff are informed of processes and policies in other areas, and issues are identified and resolved.</w:t>
            </w:r>
          </w:p>
          <w:p w:rsidR="003F5BCC" w:rsidRDefault="003F5BCC">
            <w:pPr>
              <w:tabs>
                <w:tab w:val="left" w:pos="8514"/>
              </w:tabs>
              <w:spacing w:before="60" w:after="60"/>
              <w:rPr>
                <w:rFonts w:ascii="Calibri" w:eastAsia="Calibri" w:hAnsi="Calibri" w:cs="Calibri"/>
                <w:sz w:val="22"/>
                <w:szCs w:val="22"/>
              </w:rPr>
            </w:pPr>
          </w:p>
        </w:tc>
      </w:tr>
      <w:tr w:rsidR="003F5BCC">
        <w:tc>
          <w:tcPr>
            <w:tcW w:w="9450" w:type="dxa"/>
            <w:shd w:val="clear" w:color="auto" w:fill="DBE5F1"/>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3F5BCC">
        <w:trPr>
          <w:trHeight w:val="142"/>
        </w:trPr>
        <w:tc>
          <w:tcPr>
            <w:tcW w:w="9450" w:type="dxa"/>
            <w:shd w:val="clear" w:color="auto" w:fill="auto"/>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sz w:val="22"/>
                <w:szCs w:val="22"/>
              </w:rPr>
              <w:t>Our main challenge is to create business processes and communication, revisions to policies and websites that will need to occur to  implement ctcLink. We also are challenged to provide individualized, holistic support with limited resources. Easier access to data would help us assess our services and intervene with students with tailored information applicable to their current academic progress and needs..</w:t>
            </w:r>
          </w:p>
          <w:p w:rsidR="003F5BCC" w:rsidRDefault="003F5BCC">
            <w:pPr>
              <w:tabs>
                <w:tab w:val="left" w:pos="8514"/>
              </w:tabs>
              <w:spacing w:before="60" w:after="60"/>
              <w:rPr>
                <w:rFonts w:ascii="Calibri" w:eastAsia="Calibri" w:hAnsi="Calibri" w:cs="Calibri"/>
                <w:sz w:val="22"/>
                <w:szCs w:val="22"/>
              </w:rPr>
            </w:pPr>
          </w:p>
        </w:tc>
      </w:tr>
      <w:tr w:rsidR="003F5BCC">
        <w:tc>
          <w:tcPr>
            <w:tcW w:w="9450" w:type="dxa"/>
            <w:shd w:val="clear" w:color="auto" w:fill="DBE5F1"/>
          </w:tcPr>
          <w:p w:rsidR="003F5BCC" w:rsidRDefault="00D57689">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3F5BCC">
        <w:trPr>
          <w:trHeight w:val="313"/>
        </w:trPr>
        <w:tc>
          <w:tcPr>
            <w:tcW w:w="9450" w:type="dxa"/>
            <w:shd w:val="clear" w:color="auto" w:fill="auto"/>
          </w:tcPr>
          <w:p w:rsidR="003F5BCC" w:rsidRDefault="00D57689">
            <w:pPr>
              <w:tabs>
                <w:tab w:val="left" w:pos="8514"/>
              </w:tabs>
              <w:spacing w:before="60"/>
              <w:rPr>
                <w:rFonts w:ascii="Calibri" w:eastAsia="Calibri" w:hAnsi="Calibri" w:cs="Calibri"/>
                <w:sz w:val="22"/>
                <w:szCs w:val="22"/>
              </w:rPr>
            </w:pPr>
            <w:r>
              <w:rPr>
                <w:rFonts w:ascii="Calibri" w:eastAsia="Calibri" w:hAnsi="Calibri" w:cs="Calibri"/>
                <w:sz w:val="22"/>
                <w:szCs w:val="22"/>
              </w:rPr>
              <w:t>We would like to ensure we have contact with students who have applied to the college to support them through their next steps. We would like to improve student awareness of classes that will apply towards their academic goals. We would like to ensure students complete a career assessment during their experience. We would like to reduce the amount of time for transcript evaluations.</w:t>
            </w:r>
          </w:p>
          <w:p w:rsidR="003F5BCC" w:rsidRDefault="003F5BCC">
            <w:pPr>
              <w:tabs>
                <w:tab w:val="left" w:pos="8514"/>
              </w:tabs>
              <w:spacing w:before="60"/>
              <w:rPr>
                <w:rFonts w:ascii="Calibri" w:eastAsia="Calibri" w:hAnsi="Calibri" w:cs="Calibri"/>
                <w:sz w:val="22"/>
                <w:szCs w:val="22"/>
              </w:rPr>
            </w:pPr>
          </w:p>
        </w:tc>
      </w:tr>
    </w:tbl>
    <w:p w:rsidR="003F5BCC" w:rsidRDefault="00D57689">
      <w:pPr>
        <w:rPr>
          <w:rFonts w:ascii="Calibri" w:eastAsia="Calibri" w:hAnsi="Calibri" w:cs="Calibri"/>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3F5BCC">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3F5BCC" w:rsidRDefault="00D57689">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3F5BCC">
        <w:tc>
          <w:tcPr>
            <w:tcW w:w="9450" w:type="dxa"/>
            <w:shd w:val="clear" w:color="auto" w:fill="CAD8EC"/>
          </w:tcPr>
          <w:p w:rsidR="003F5BCC" w:rsidRDefault="00D57689">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3F5BCC" w:rsidRDefault="003F5BCC">
            <w:pPr>
              <w:tabs>
                <w:tab w:val="left" w:pos="8514"/>
              </w:tabs>
              <w:spacing w:before="60" w:after="60"/>
              <w:rPr>
                <w:rFonts w:ascii="Calibri" w:eastAsia="Calibri" w:hAnsi="Calibri" w:cs="Calibri"/>
                <w:i/>
                <w:color w:val="000000"/>
                <w:sz w:val="20"/>
                <w:szCs w:val="20"/>
              </w:rPr>
            </w:pPr>
          </w:p>
          <w:p w:rsidR="003F5BCC" w:rsidRDefault="00D57689">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3F5BCC">
        <w:tc>
          <w:tcPr>
            <w:tcW w:w="9450" w:type="dxa"/>
            <w:shd w:val="clear" w:color="auto" w:fill="auto"/>
          </w:tcPr>
          <w:p w:rsidR="003F5BCC" w:rsidRDefault="00D57689">
            <w:pPr>
              <w:spacing w:before="120"/>
              <w:rPr>
                <w:rFonts w:ascii="Calibri" w:eastAsia="Calibri" w:hAnsi="Calibri" w:cs="Calibri"/>
                <w:sz w:val="22"/>
                <w:szCs w:val="22"/>
              </w:rPr>
            </w:pPr>
            <w:r>
              <w:rPr>
                <w:rFonts w:ascii="Calibri" w:eastAsia="Calibri" w:hAnsi="Calibri" w:cs="Calibri"/>
                <w:b/>
                <w:sz w:val="22"/>
                <w:szCs w:val="22"/>
              </w:rPr>
              <w:t>Core theme 1: Promote student engagement, learning, and achievement</w:t>
            </w:r>
          </w:p>
          <w:p w:rsidR="003F5BCC" w:rsidRDefault="00D57689">
            <w:pPr>
              <w:rPr>
                <w:rFonts w:ascii="Calibri" w:eastAsia="Calibri" w:hAnsi="Calibri" w:cs="Calibri"/>
                <w:sz w:val="22"/>
                <w:szCs w:val="22"/>
              </w:rPr>
            </w:pPr>
            <w:r>
              <w:rPr>
                <w:rFonts w:ascii="Calibri" w:eastAsia="Calibri" w:hAnsi="Calibri" w:cs="Calibri"/>
                <w:sz w:val="22"/>
                <w:szCs w:val="22"/>
              </w:rPr>
              <w:t>Objective 1.  Students engage with their curriculum, campus, and community for a meaningful educational experience.</w:t>
            </w:r>
          </w:p>
          <w:p w:rsidR="003F5BCC" w:rsidRDefault="003F5BCC">
            <w:pPr>
              <w:ind w:left="720"/>
              <w:rPr>
                <w:rFonts w:ascii="Calibri" w:eastAsia="Calibri" w:hAnsi="Calibri" w:cs="Calibri"/>
                <w:sz w:val="22"/>
                <w:szCs w:val="22"/>
              </w:rPr>
            </w:pPr>
          </w:p>
          <w:p w:rsidR="003F5BCC" w:rsidRDefault="00D57689">
            <w:pPr>
              <w:ind w:left="720"/>
              <w:rPr>
                <w:rFonts w:ascii="Calibri" w:eastAsia="Calibri" w:hAnsi="Calibri" w:cs="Calibri"/>
                <w:sz w:val="22"/>
                <w:szCs w:val="22"/>
              </w:rPr>
            </w:pPr>
            <w:r>
              <w:rPr>
                <w:rFonts w:ascii="Calibri" w:eastAsia="Calibri" w:hAnsi="Calibri" w:cs="Calibri"/>
                <w:sz w:val="22"/>
                <w:szCs w:val="22"/>
              </w:rPr>
              <w:t>Indicator 1.3 Students participate in organizations and activities that provide support, mentoring, or leadership opportunities on campus and in the community.</w:t>
            </w:r>
          </w:p>
          <w:p w:rsidR="003F5BCC" w:rsidRDefault="003F5BCC">
            <w:pPr>
              <w:rPr>
                <w:rFonts w:ascii="Calibri" w:eastAsia="Calibri" w:hAnsi="Calibri" w:cs="Calibri"/>
                <w:b/>
                <w:sz w:val="22"/>
                <w:szCs w:val="22"/>
              </w:rPr>
            </w:pPr>
          </w:p>
          <w:p w:rsidR="003F5BCC" w:rsidRDefault="00D57689">
            <w:pPr>
              <w:rPr>
                <w:rFonts w:ascii="Calibri" w:eastAsia="Calibri" w:hAnsi="Calibri" w:cs="Calibri"/>
                <w:sz w:val="22"/>
                <w:szCs w:val="22"/>
              </w:rPr>
            </w:pPr>
            <w:r>
              <w:rPr>
                <w:rFonts w:ascii="Calibri" w:eastAsia="Calibri" w:hAnsi="Calibri" w:cs="Calibri"/>
                <w:b/>
                <w:sz w:val="22"/>
                <w:szCs w:val="22"/>
              </w:rPr>
              <w:t>Goal 1:</w:t>
            </w:r>
            <w:r>
              <w:rPr>
                <w:rFonts w:ascii="Calibri" w:eastAsia="Calibri" w:hAnsi="Calibri" w:cs="Calibri"/>
                <w:sz w:val="22"/>
                <w:szCs w:val="22"/>
              </w:rPr>
              <w:t xml:space="preserve"> Engage students in activities and experiences that promote their success.  </w:t>
            </w:r>
          </w:p>
          <w:p w:rsidR="00944E35" w:rsidRDefault="00D57689" w:rsidP="00944E35">
            <w:pPr>
              <w:pStyle w:val="ListParagraph"/>
              <w:numPr>
                <w:ilvl w:val="0"/>
                <w:numId w:val="4"/>
              </w:numPr>
              <w:rPr>
                <w:rFonts w:ascii="Calibri" w:eastAsia="Calibri" w:hAnsi="Calibri" w:cs="Calibri"/>
                <w:sz w:val="22"/>
                <w:szCs w:val="22"/>
              </w:rPr>
            </w:pPr>
            <w:r w:rsidRPr="00944E35">
              <w:rPr>
                <w:rFonts w:ascii="Calibri" w:eastAsia="Calibri" w:hAnsi="Calibri" w:cs="Calibri"/>
                <w:sz w:val="22"/>
                <w:szCs w:val="22"/>
              </w:rPr>
              <w:t># of students who attend an Advising, Transfer or Career event</w:t>
            </w:r>
          </w:p>
          <w:p w:rsidR="00944E35" w:rsidRDefault="00D57689" w:rsidP="00944E35">
            <w:pPr>
              <w:pStyle w:val="ListParagraph"/>
              <w:numPr>
                <w:ilvl w:val="0"/>
                <w:numId w:val="4"/>
              </w:numPr>
              <w:rPr>
                <w:rFonts w:ascii="Calibri" w:eastAsia="Calibri" w:hAnsi="Calibri" w:cs="Calibri"/>
                <w:sz w:val="22"/>
                <w:szCs w:val="22"/>
              </w:rPr>
            </w:pPr>
            <w:r w:rsidRPr="00944E35">
              <w:rPr>
                <w:rFonts w:ascii="Calibri" w:eastAsia="Calibri" w:hAnsi="Calibri" w:cs="Calibri"/>
                <w:sz w:val="22"/>
                <w:szCs w:val="22"/>
              </w:rPr>
              <w:t># of students who meet with an Academic Pathway or Career Advisor</w:t>
            </w:r>
          </w:p>
          <w:p w:rsidR="00944E35" w:rsidRDefault="00D57689" w:rsidP="00944E35">
            <w:pPr>
              <w:pStyle w:val="ListParagraph"/>
              <w:numPr>
                <w:ilvl w:val="0"/>
                <w:numId w:val="4"/>
              </w:numPr>
              <w:rPr>
                <w:rFonts w:ascii="Calibri" w:eastAsia="Calibri" w:hAnsi="Calibri" w:cs="Calibri"/>
                <w:sz w:val="22"/>
                <w:szCs w:val="22"/>
              </w:rPr>
            </w:pPr>
            <w:r w:rsidRPr="00944E35">
              <w:rPr>
                <w:rFonts w:ascii="Calibri" w:eastAsia="Calibri" w:hAnsi="Calibri" w:cs="Calibri"/>
                <w:sz w:val="22"/>
                <w:szCs w:val="22"/>
              </w:rPr>
              <w:t>% of applicants who complete the New student survey</w:t>
            </w:r>
          </w:p>
          <w:p w:rsidR="00944E35" w:rsidRDefault="00D57689" w:rsidP="00944E35">
            <w:pPr>
              <w:pStyle w:val="ListParagraph"/>
              <w:numPr>
                <w:ilvl w:val="0"/>
                <w:numId w:val="4"/>
              </w:numPr>
              <w:rPr>
                <w:rFonts w:ascii="Calibri" w:eastAsia="Calibri" w:hAnsi="Calibri" w:cs="Calibri"/>
                <w:sz w:val="22"/>
                <w:szCs w:val="22"/>
              </w:rPr>
            </w:pPr>
            <w:r w:rsidRPr="00944E35">
              <w:rPr>
                <w:rFonts w:ascii="Calibri" w:eastAsia="Calibri" w:hAnsi="Calibri" w:cs="Calibri"/>
                <w:sz w:val="22"/>
                <w:szCs w:val="22"/>
              </w:rPr>
              <w:t>% of applicants who complete new student orientation</w:t>
            </w:r>
          </w:p>
          <w:p w:rsidR="003F5BCC" w:rsidRPr="00944E35" w:rsidRDefault="00D57689" w:rsidP="00944E35">
            <w:pPr>
              <w:pStyle w:val="ListParagraph"/>
              <w:numPr>
                <w:ilvl w:val="0"/>
                <w:numId w:val="4"/>
              </w:numPr>
              <w:rPr>
                <w:rFonts w:ascii="Calibri" w:eastAsia="Calibri" w:hAnsi="Calibri" w:cs="Calibri"/>
                <w:sz w:val="22"/>
                <w:szCs w:val="22"/>
              </w:rPr>
            </w:pPr>
            <w:r w:rsidRPr="00944E35">
              <w:rPr>
                <w:rFonts w:ascii="Calibri" w:eastAsia="Calibri" w:hAnsi="Calibri" w:cs="Calibri"/>
                <w:sz w:val="22"/>
                <w:szCs w:val="22"/>
              </w:rPr>
              <w:t>% of Running Start students who meet with an Running Start advisor</w:t>
            </w:r>
          </w:p>
          <w:p w:rsidR="003F5BCC" w:rsidRDefault="003F5BCC">
            <w:pPr>
              <w:rPr>
                <w:rFonts w:ascii="Calibri" w:eastAsia="Calibri" w:hAnsi="Calibri" w:cs="Calibri"/>
                <w:sz w:val="22"/>
                <w:szCs w:val="22"/>
              </w:rPr>
            </w:pPr>
          </w:p>
          <w:p w:rsidR="003F5BCC" w:rsidRDefault="00D57689">
            <w:pPr>
              <w:rPr>
                <w:rFonts w:ascii="Calibri" w:eastAsia="Calibri" w:hAnsi="Calibri" w:cs="Calibri"/>
                <w:sz w:val="22"/>
                <w:szCs w:val="22"/>
              </w:rPr>
            </w:pPr>
            <w:r>
              <w:rPr>
                <w:rFonts w:ascii="Calibri" w:eastAsia="Calibri" w:hAnsi="Calibri" w:cs="Calibri"/>
                <w:sz w:val="22"/>
                <w:szCs w:val="22"/>
              </w:rPr>
              <w:t>Objective 2.  Diverse teaching methods, innovative curricula, and student support services fulfill the learning needs of students.</w:t>
            </w:r>
          </w:p>
          <w:p w:rsidR="003F5BCC" w:rsidRDefault="003F5BCC">
            <w:pPr>
              <w:ind w:left="720"/>
              <w:rPr>
                <w:rFonts w:ascii="Calibri" w:eastAsia="Calibri" w:hAnsi="Calibri" w:cs="Calibri"/>
                <w:sz w:val="22"/>
                <w:szCs w:val="22"/>
              </w:rPr>
            </w:pPr>
          </w:p>
          <w:p w:rsidR="003F5BCC" w:rsidRDefault="00D57689">
            <w:pPr>
              <w:ind w:left="720"/>
              <w:rPr>
                <w:rFonts w:ascii="Calibri" w:eastAsia="Calibri" w:hAnsi="Calibri" w:cs="Calibri"/>
                <w:sz w:val="22"/>
                <w:szCs w:val="22"/>
              </w:rPr>
            </w:pPr>
            <w:r>
              <w:rPr>
                <w:rFonts w:ascii="Calibri" w:eastAsia="Calibri" w:hAnsi="Calibri" w:cs="Calibri"/>
                <w:sz w:val="22"/>
                <w:szCs w:val="22"/>
              </w:rPr>
              <w:t>Indicator 2.2:  Faculty and student services personnel provide effective support to students.</w:t>
            </w:r>
          </w:p>
          <w:p w:rsidR="003F5BCC" w:rsidRDefault="003F5BCC">
            <w:pPr>
              <w:spacing w:before="60" w:after="60"/>
              <w:rPr>
                <w:rFonts w:ascii="Calibri" w:eastAsia="Calibri" w:hAnsi="Calibri" w:cs="Calibri"/>
                <w:sz w:val="22"/>
                <w:szCs w:val="22"/>
              </w:rPr>
            </w:pPr>
          </w:p>
          <w:p w:rsidR="003F5BCC" w:rsidRDefault="00D57689">
            <w:pPr>
              <w:spacing w:before="60" w:after="60"/>
              <w:rPr>
                <w:rFonts w:ascii="Calibri" w:eastAsia="Calibri" w:hAnsi="Calibri" w:cs="Calibri"/>
                <w:sz w:val="22"/>
                <w:szCs w:val="22"/>
              </w:rPr>
            </w:pPr>
            <w:r>
              <w:rPr>
                <w:rFonts w:ascii="Calibri" w:eastAsia="Calibri" w:hAnsi="Calibri" w:cs="Calibri"/>
                <w:b/>
                <w:sz w:val="22"/>
                <w:szCs w:val="22"/>
              </w:rPr>
              <w:t>Goal 2:</w:t>
            </w:r>
            <w:r>
              <w:rPr>
                <w:rFonts w:ascii="Calibri" w:eastAsia="Calibri" w:hAnsi="Calibri" w:cs="Calibri"/>
                <w:sz w:val="22"/>
                <w:szCs w:val="22"/>
              </w:rPr>
              <w:t xml:space="preserve"> Provide a high level of customer service responsive to student needs and effective, clear processes.</w:t>
            </w:r>
          </w:p>
          <w:p w:rsidR="003F5BCC" w:rsidRPr="00944E35" w:rsidRDefault="00D57689" w:rsidP="00944E35">
            <w:pPr>
              <w:pStyle w:val="ListParagraph"/>
              <w:numPr>
                <w:ilvl w:val="0"/>
                <w:numId w:val="5"/>
              </w:numPr>
              <w:rPr>
                <w:rFonts w:ascii="Calibri" w:eastAsia="Calibri" w:hAnsi="Calibri" w:cs="Calibri"/>
                <w:sz w:val="22"/>
                <w:szCs w:val="22"/>
              </w:rPr>
            </w:pPr>
            <w:r w:rsidRPr="00944E35">
              <w:rPr>
                <w:rFonts w:ascii="Calibri" w:eastAsia="Calibri" w:hAnsi="Calibri" w:cs="Calibri"/>
                <w:sz w:val="22"/>
                <w:szCs w:val="22"/>
              </w:rPr>
              <w:t xml:space="preserve">% of survey respondents who report service as helpful.  </w:t>
            </w:r>
          </w:p>
          <w:p w:rsidR="003F5BCC" w:rsidRPr="00944E35" w:rsidRDefault="00D57689" w:rsidP="00944E35">
            <w:pPr>
              <w:pStyle w:val="ListParagraph"/>
              <w:numPr>
                <w:ilvl w:val="0"/>
                <w:numId w:val="5"/>
              </w:numPr>
              <w:rPr>
                <w:rFonts w:ascii="Calibri" w:eastAsia="Calibri" w:hAnsi="Calibri" w:cs="Calibri"/>
                <w:sz w:val="22"/>
                <w:szCs w:val="22"/>
              </w:rPr>
            </w:pPr>
            <w:r w:rsidRPr="00944E35">
              <w:rPr>
                <w:rFonts w:ascii="Calibri" w:eastAsia="Calibri" w:hAnsi="Calibri" w:cs="Calibri"/>
                <w:sz w:val="22"/>
                <w:szCs w:val="22"/>
              </w:rPr>
              <w:t xml:space="preserve">% of orientation completers who register </w:t>
            </w:r>
          </w:p>
          <w:p w:rsidR="003F5BCC" w:rsidRDefault="003F5BCC">
            <w:pPr>
              <w:pBdr>
                <w:top w:val="nil"/>
                <w:left w:val="nil"/>
                <w:bottom w:val="nil"/>
                <w:right w:val="nil"/>
                <w:between w:val="nil"/>
              </w:pBdr>
              <w:spacing w:before="60" w:after="60"/>
              <w:rPr>
                <w:rFonts w:ascii="Calibri" w:eastAsia="Calibri" w:hAnsi="Calibri" w:cs="Calibri"/>
                <w:sz w:val="22"/>
                <w:szCs w:val="22"/>
              </w:rPr>
            </w:pPr>
          </w:p>
          <w:p w:rsidR="003F5BCC" w:rsidRDefault="00D57689">
            <w:pPr>
              <w:pBdr>
                <w:top w:val="nil"/>
                <w:left w:val="nil"/>
                <w:bottom w:val="nil"/>
                <w:right w:val="nil"/>
                <w:between w:val="nil"/>
              </w:pBdr>
              <w:spacing w:before="60" w:after="60"/>
              <w:rPr>
                <w:rFonts w:ascii="Calibri" w:eastAsia="Calibri" w:hAnsi="Calibri" w:cs="Calibri"/>
                <w:sz w:val="22"/>
                <w:szCs w:val="22"/>
              </w:rPr>
            </w:pPr>
            <w:r>
              <w:rPr>
                <w:rFonts w:ascii="Calibri" w:eastAsia="Calibri" w:hAnsi="Calibri" w:cs="Calibri"/>
                <w:color w:val="000000"/>
                <w:sz w:val="22"/>
                <w:szCs w:val="22"/>
              </w:rPr>
              <w:t>Objective 3.  Students achieve their goals by progressing on educational pathways.</w:t>
            </w:r>
          </w:p>
          <w:p w:rsidR="003F5BCC" w:rsidRDefault="00D57689">
            <w:pPr>
              <w:ind w:left="720"/>
              <w:rPr>
                <w:rFonts w:ascii="Calibri" w:eastAsia="Calibri" w:hAnsi="Calibri" w:cs="Calibri"/>
                <w:sz w:val="22"/>
                <w:szCs w:val="22"/>
              </w:rPr>
            </w:pPr>
            <w:r>
              <w:rPr>
                <w:rFonts w:ascii="Calibri" w:eastAsia="Calibri" w:hAnsi="Calibri" w:cs="Calibri"/>
                <w:sz w:val="22"/>
                <w:szCs w:val="22"/>
              </w:rPr>
              <w:t>Indicator 3.3:  Degree- or certificate- seeking students will attain credentials.</w:t>
            </w:r>
          </w:p>
          <w:p w:rsidR="003F5BCC" w:rsidRDefault="003F5BCC">
            <w:pPr>
              <w:rPr>
                <w:rFonts w:ascii="Calibri" w:eastAsia="Calibri" w:hAnsi="Calibri" w:cs="Calibri"/>
                <w:sz w:val="22"/>
                <w:szCs w:val="22"/>
              </w:rPr>
            </w:pPr>
          </w:p>
          <w:p w:rsidR="003F5BCC" w:rsidRDefault="00D57689">
            <w:pPr>
              <w:rPr>
                <w:rFonts w:ascii="Calibri" w:eastAsia="Calibri" w:hAnsi="Calibri" w:cs="Calibri"/>
                <w:sz w:val="22"/>
                <w:szCs w:val="22"/>
              </w:rPr>
            </w:pPr>
            <w:r>
              <w:rPr>
                <w:rFonts w:ascii="Calibri" w:eastAsia="Calibri" w:hAnsi="Calibri" w:cs="Calibri"/>
                <w:b/>
                <w:sz w:val="22"/>
                <w:szCs w:val="22"/>
              </w:rPr>
              <w:t>Goal 3</w:t>
            </w:r>
            <w:r>
              <w:rPr>
                <w:rFonts w:ascii="Calibri" w:eastAsia="Calibri" w:hAnsi="Calibri" w:cs="Calibri"/>
                <w:sz w:val="22"/>
                <w:szCs w:val="22"/>
              </w:rPr>
              <w:t>: Implement streamlined processes, effective online tools and clear communications to promote the awarding of credits to academic programs.</w:t>
            </w:r>
          </w:p>
          <w:p w:rsidR="00944E35" w:rsidRDefault="00D57689" w:rsidP="00944E35">
            <w:pPr>
              <w:pStyle w:val="ListParagraph"/>
              <w:numPr>
                <w:ilvl w:val="0"/>
                <w:numId w:val="6"/>
              </w:numPr>
              <w:rPr>
                <w:rFonts w:ascii="Calibri" w:eastAsia="Calibri" w:hAnsi="Calibri" w:cs="Calibri"/>
                <w:sz w:val="22"/>
                <w:szCs w:val="22"/>
              </w:rPr>
            </w:pPr>
            <w:r w:rsidRPr="00944E35">
              <w:rPr>
                <w:rFonts w:ascii="Calibri" w:eastAsia="Calibri" w:hAnsi="Calibri" w:cs="Calibri"/>
                <w:sz w:val="22"/>
                <w:szCs w:val="22"/>
              </w:rPr>
              <w:t># of applications processed</w:t>
            </w:r>
          </w:p>
          <w:p w:rsidR="00944E35" w:rsidRDefault="00D57689" w:rsidP="00944E35">
            <w:pPr>
              <w:pStyle w:val="ListParagraph"/>
              <w:numPr>
                <w:ilvl w:val="0"/>
                <w:numId w:val="6"/>
              </w:numPr>
              <w:rPr>
                <w:rFonts w:ascii="Calibri" w:eastAsia="Calibri" w:hAnsi="Calibri" w:cs="Calibri"/>
                <w:sz w:val="22"/>
                <w:szCs w:val="22"/>
              </w:rPr>
            </w:pPr>
            <w:r w:rsidRPr="00944E35">
              <w:rPr>
                <w:rFonts w:ascii="Calibri" w:eastAsia="Calibri" w:hAnsi="Calibri" w:cs="Calibri"/>
                <w:sz w:val="22"/>
                <w:szCs w:val="22"/>
              </w:rPr>
              <w:t xml:space="preserve"># of students with incoming transcripts evaluated </w:t>
            </w:r>
          </w:p>
          <w:p w:rsidR="003F5BCC" w:rsidRDefault="00D57689" w:rsidP="00944E35">
            <w:pPr>
              <w:pStyle w:val="ListParagraph"/>
              <w:numPr>
                <w:ilvl w:val="0"/>
                <w:numId w:val="6"/>
              </w:numPr>
              <w:rPr>
                <w:rFonts w:ascii="Calibri" w:eastAsia="Calibri" w:hAnsi="Calibri" w:cs="Calibri"/>
                <w:sz w:val="22"/>
                <w:szCs w:val="22"/>
              </w:rPr>
            </w:pPr>
            <w:r w:rsidRPr="00944E35">
              <w:rPr>
                <w:rFonts w:ascii="Calibri" w:eastAsia="Calibri" w:hAnsi="Calibri" w:cs="Calibri"/>
                <w:sz w:val="22"/>
                <w:szCs w:val="22"/>
              </w:rPr>
              <w:t xml:space="preserve"># of students who submit a graduation application </w:t>
            </w:r>
          </w:p>
          <w:p w:rsidR="00944E35" w:rsidRPr="00944E35" w:rsidRDefault="00944E35" w:rsidP="00944E35">
            <w:pPr>
              <w:pStyle w:val="ListParagraph"/>
              <w:numPr>
                <w:ilvl w:val="0"/>
                <w:numId w:val="6"/>
              </w:numPr>
              <w:rPr>
                <w:rFonts w:ascii="Calibri" w:eastAsia="Calibri" w:hAnsi="Calibri" w:cs="Calibri"/>
                <w:sz w:val="22"/>
                <w:szCs w:val="22"/>
              </w:rPr>
            </w:pPr>
            <w:r>
              <w:rPr>
                <w:rFonts w:ascii="Calibri" w:eastAsia="Calibri" w:hAnsi="Calibri" w:cs="Calibri"/>
                <w:sz w:val="22"/>
                <w:szCs w:val="22"/>
              </w:rPr>
              <w:t># of veteran students who earn a credential</w:t>
            </w:r>
          </w:p>
          <w:p w:rsidR="003F5BCC" w:rsidRDefault="003F5BCC">
            <w:pPr>
              <w:rPr>
                <w:rFonts w:ascii="Calibri" w:eastAsia="Calibri" w:hAnsi="Calibri" w:cs="Calibri"/>
                <w:sz w:val="22"/>
                <w:szCs w:val="22"/>
              </w:rPr>
            </w:pPr>
          </w:p>
        </w:tc>
      </w:tr>
    </w:tbl>
    <w:p w:rsidR="003F5BCC" w:rsidRDefault="003F5BCC">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3F5BCC">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3F5BCC" w:rsidRDefault="00D57689">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3F5BCC">
        <w:trPr>
          <w:trHeight w:val="421"/>
        </w:trPr>
        <w:tc>
          <w:tcPr>
            <w:tcW w:w="9468" w:type="dxa"/>
            <w:shd w:val="clear" w:color="auto" w:fill="auto"/>
          </w:tcPr>
          <w:p w:rsidR="003F5BCC" w:rsidRDefault="003F5BCC">
            <w:pPr>
              <w:tabs>
                <w:tab w:val="left" w:pos="8514"/>
              </w:tabs>
              <w:spacing w:before="60" w:after="60"/>
              <w:rPr>
                <w:rFonts w:ascii="Calibri" w:eastAsia="Calibri" w:hAnsi="Calibri" w:cs="Calibri"/>
                <w:sz w:val="22"/>
                <w:szCs w:val="22"/>
              </w:rPr>
            </w:pPr>
          </w:p>
          <w:p w:rsidR="003F5BCC" w:rsidRDefault="003F5BCC">
            <w:pPr>
              <w:tabs>
                <w:tab w:val="left" w:pos="8514"/>
              </w:tabs>
              <w:spacing w:before="60" w:after="60"/>
              <w:rPr>
                <w:rFonts w:ascii="Calibri" w:eastAsia="Calibri" w:hAnsi="Calibri" w:cs="Calibri"/>
                <w:sz w:val="22"/>
                <w:szCs w:val="22"/>
              </w:rPr>
            </w:pPr>
          </w:p>
          <w:p w:rsidR="003F5BCC" w:rsidRDefault="003F5BCC">
            <w:pPr>
              <w:tabs>
                <w:tab w:val="left" w:pos="8514"/>
              </w:tabs>
              <w:spacing w:before="60" w:after="60"/>
              <w:rPr>
                <w:rFonts w:ascii="Calibri" w:eastAsia="Calibri" w:hAnsi="Calibri" w:cs="Calibri"/>
                <w:sz w:val="22"/>
                <w:szCs w:val="22"/>
              </w:rPr>
            </w:pPr>
          </w:p>
          <w:p w:rsidR="003F5BCC" w:rsidRDefault="003F5BCC">
            <w:pPr>
              <w:tabs>
                <w:tab w:val="left" w:pos="8514"/>
              </w:tabs>
              <w:spacing w:before="60" w:after="60"/>
              <w:rPr>
                <w:rFonts w:ascii="Calibri" w:eastAsia="Calibri" w:hAnsi="Calibri" w:cs="Calibri"/>
                <w:sz w:val="22"/>
                <w:szCs w:val="22"/>
              </w:rPr>
            </w:pPr>
          </w:p>
          <w:p w:rsidR="003F5BCC" w:rsidRDefault="003F5BCC">
            <w:pPr>
              <w:tabs>
                <w:tab w:val="left" w:pos="8514"/>
              </w:tabs>
              <w:spacing w:before="60" w:after="60"/>
              <w:rPr>
                <w:rFonts w:ascii="Calibri" w:eastAsia="Calibri" w:hAnsi="Calibri" w:cs="Calibri"/>
                <w:sz w:val="22"/>
                <w:szCs w:val="22"/>
              </w:rPr>
            </w:pPr>
          </w:p>
        </w:tc>
      </w:tr>
    </w:tbl>
    <w:p w:rsidR="003F5BCC" w:rsidRDefault="003F5BCC"/>
    <w:sectPr w:rsidR="003F5BCC">
      <w:footerReference w:type="default" r:id="rId7"/>
      <w:headerReference w:type="first" r:id="rId8"/>
      <w:footerReference w:type="first" r:id="rId9"/>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6BC" w:rsidRDefault="009866BC">
      <w:r>
        <w:separator/>
      </w:r>
    </w:p>
  </w:endnote>
  <w:endnote w:type="continuationSeparator" w:id="0">
    <w:p w:rsidR="009866BC" w:rsidRDefault="0098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CC" w:rsidRDefault="00D57689">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44E3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3F5BCC" w:rsidRDefault="003F5BC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CC" w:rsidRDefault="00D57689">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6BC" w:rsidRDefault="009866BC">
      <w:r>
        <w:separator/>
      </w:r>
    </w:p>
  </w:footnote>
  <w:footnote w:type="continuationSeparator" w:id="0">
    <w:p w:rsidR="009866BC" w:rsidRDefault="0098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CC" w:rsidRDefault="00D57689">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BEF"/>
    <w:multiLevelType w:val="hybridMultilevel"/>
    <w:tmpl w:val="EAB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59AA"/>
    <w:multiLevelType w:val="hybridMultilevel"/>
    <w:tmpl w:val="1556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91152"/>
    <w:multiLevelType w:val="multilevel"/>
    <w:tmpl w:val="499E9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154633"/>
    <w:multiLevelType w:val="hybridMultilevel"/>
    <w:tmpl w:val="890C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56B05"/>
    <w:multiLevelType w:val="multilevel"/>
    <w:tmpl w:val="ECB8F09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2830D3"/>
    <w:multiLevelType w:val="hybridMultilevel"/>
    <w:tmpl w:val="B0E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CC"/>
    <w:rsid w:val="003F5BCC"/>
    <w:rsid w:val="007651D7"/>
    <w:rsid w:val="00944E35"/>
    <w:rsid w:val="009866BC"/>
    <w:rsid w:val="00D5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BBEDD-0E70-479F-A8B5-B06C5985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4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Scanlon, Jennifer</dc:creator>
  <cp:lastModifiedBy>Reader, Aaron</cp:lastModifiedBy>
  <cp:revision>2</cp:revision>
  <dcterms:created xsi:type="dcterms:W3CDTF">2020-07-31T15:30:00Z</dcterms:created>
  <dcterms:modified xsi:type="dcterms:W3CDTF">2020-07-31T15:30:00Z</dcterms:modified>
</cp:coreProperties>
</file>