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94E" w14:textId="77777777" w:rsidR="009E266F" w:rsidRDefault="00175CFE" w:rsidP="00F63279">
      <w:pPr>
        <w:spacing w:after="120"/>
        <w:rPr>
          <w:rFonts w:ascii="Myriad Pro" w:hAnsi="Myriad Pro" w:cs="Arial"/>
          <w:sz w:val="32"/>
          <w:szCs w:val="32"/>
        </w:rPr>
      </w:pPr>
      <w:r>
        <w:rPr>
          <w:rFonts w:ascii="Myriad Pro" w:hAnsi="Myriad Pro" w:cs="Arial"/>
          <w:sz w:val="32"/>
          <w:szCs w:val="32"/>
        </w:rPr>
        <w:t xml:space="preserve">Highline College </w:t>
      </w:r>
      <w:r w:rsidR="009E266F">
        <w:rPr>
          <w:rFonts w:ascii="Myriad Pro" w:hAnsi="Myriad Pro" w:cs="Arial"/>
          <w:sz w:val="32"/>
          <w:szCs w:val="32"/>
        </w:rPr>
        <w:t>Institutional Effectiveness Department</w:t>
      </w:r>
      <w:r w:rsidR="00251D43">
        <w:rPr>
          <w:rFonts w:ascii="Myriad Pro" w:hAnsi="Myriad Pro" w:cs="Arial"/>
          <w:sz w:val="32"/>
          <w:szCs w:val="32"/>
        </w:rPr>
        <w:t xml:space="preserve"> </w:t>
      </w:r>
      <w:r w:rsidR="00A145F7" w:rsidRPr="00F63279">
        <w:rPr>
          <w:rFonts w:ascii="Myriad Pro" w:hAnsi="Myriad Pro" w:cs="Arial"/>
          <w:sz w:val="32"/>
          <w:szCs w:val="32"/>
        </w:rPr>
        <w:t>Report</w:t>
      </w:r>
      <w:r>
        <w:rPr>
          <w:rFonts w:ascii="Myriad Pro" w:hAnsi="Myriad Pro" w:cs="Arial"/>
          <w:sz w:val="32"/>
          <w:szCs w:val="32"/>
        </w:rPr>
        <w:t xml:space="preserve"> </w:t>
      </w:r>
    </w:p>
    <w:p w14:paraId="6CC5C9EE" w14:textId="400E9087" w:rsidR="00A145F7" w:rsidRPr="00F63279" w:rsidRDefault="00175CFE" w:rsidP="009E266F">
      <w:pPr>
        <w:spacing w:after="120"/>
        <w:jc w:val="center"/>
        <w:rPr>
          <w:rFonts w:ascii="Myriad Pro" w:hAnsi="Myriad Pro" w:cs="Arial"/>
          <w:sz w:val="32"/>
          <w:szCs w:val="32"/>
        </w:rPr>
      </w:pPr>
      <w:r>
        <w:rPr>
          <w:rFonts w:ascii="Myriad Pro" w:hAnsi="Myriad Pro" w:cs="Arial"/>
          <w:sz w:val="32"/>
          <w:szCs w:val="32"/>
        </w:rPr>
        <w:t>2020-2021</w: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40"/>
      </w:tblGrid>
      <w:tr w:rsidR="00A145F7" w:rsidRPr="00005608" w14:paraId="17305069" w14:textId="77777777" w:rsidTr="00B827F2">
        <w:tc>
          <w:tcPr>
            <w:tcW w:w="9450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08AC5"/>
          </w:tcPr>
          <w:p w14:paraId="7AE0A53F" w14:textId="77777777" w:rsidR="00A145F7" w:rsidRPr="00244285" w:rsidRDefault="00A145F7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color w:val="FFFFFF"/>
                <w:sz w:val="28"/>
                <w:szCs w:val="22"/>
              </w:rPr>
            </w:pPr>
            <w:r w:rsidRPr="00244285">
              <w:rPr>
                <w:rFonts w:ascii="Calibri" w:hAnsi="Calibri" w:cs="Calibri"/>
                <w:b/>
                <w:bCs/>
                <w:color w:val="FFFFFF"/>
                <w:sz w:val="28"/>
                <w:szCs w:val="22"/>
              </w:rPr>
              <w:t xml:space="preserve">Department 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2"/>
              </w:rPr>
              <w:t>i</w:t>
            </w:r>
            <w:r w:rsidRPr="00244285">
              <w:rPr>
                <w:rFonts w:ascii="Calibri" w:hAnsi="Calibri" w:cs="Calibri"/>
                <w:b/>
                <w:bCs/>
                <w:color w:val="FFFFFF"/>
                <w:sz w:val="28"/>
                <w:szCs w:val="22"/>
              </w:rPr>
              <w:t xml:space="preserve">nformation </w:t>
            </w:r>
          </w:p>
        </w:tc>
      </w:tr>
      <w:tr w:rsidR="008A6DE4" w:rsidRPr="00005608" w14:paraId="67A29816" w14:textId="77777777" w:rsidTr="00B827F2">
        <w:trPr>
          <w:trHeight w:val="421"/>
        </w:trPr>
        <w:tc>
          <w:tcPr>
            <w:tcW w:w="3510" w:type="dxa"/>
            <w:tcBorders>
              <w:right w:val="single" w:sz="8" w:space="0" w:color="7BA0CD"/>
            </w:tcBorders>
            <w:shd w:val="clear" w:color="auto" w:fill="auto"/>
          </w:tcPr>
          <w:p w14:paraId="33897CA0" w14:textId="77777777" w:rsidR="00A145F7" w:rsidRPr="00B07AE8" w:rsidRDefault="00A145F7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B07AE8">
              <w:rPr>
                <w:rFonts w:ascii="Calibri" w:hAnsi="Calibri" w:cs="Calibri"/>
                <w:bCs/>
                <w:sz w:val="22"/>
                <w:szCs w:val="22"/>
              </w:rPr>
              <w:t>Department name</w:t>
            </w:r>
          </w:p>
        </w:tc>
        <w:tc>
          <w:tcPr>
            <w:tcW w:w="5940" w:type="dxa"/>
            <w:tcBorders>
              <w:left w:val="single" w:sz="8" w:space="0" w:color="7BA0CD"/>
            </w:tcBorders>
            <w:shd w:val="clear" w:color="auto" w:fill="auto"/>
          </w:tcPr>
          <w:p w14:paraId="3C7ECD9B" w14:textId="372B40C0" w:rsidR="00A145F7" w:rsidRPr="00B07AE8" w:rsidRDefault="002908E0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Institutional Research</w:t>
            </w:r>
            <w:bookmarkStart w:id="0" w:name="_GoBack"/>
            <w:bookmarkEnd w:id="0"/>
          </w:p>
        </w:tc>
      </w:tr>
      <w:tr w:rsidR="008A6DE4" w:rsidRPr="00005608" w14:paraId="5A776AF2" w14:textId="77777777" w:rsidTr="00B827F2">
        <w:trPr>
          <w:trHeight w:val="421"/>
        </w:trPr>
        <w:tc>
          <w:tcPr>
            <w:tcW w:w="3510" w:type="dxa"/>
            <w:tcBorders>
              <w:right w:val="single" w:sz="8" w:space="0" w:color="7BA0CD"/>
            </w:tcBorders>
            <w:shd w:val="clear" w:color="auto" w:fill="auto"/>
          </w:tcPr>
          <w:p w14:paraId="63B16998" w14:textId="77777777" w:rsidR="00A145F7" w:rsidRPr="00B07AE8" w:rsidRDefault="00A145F7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B07AE8">
              <w:rPr>
                <w:rFonts w:ascii="Calibri" w:hAnsi="Calibri" w:cs="Calibri"/>
                <w:bCs/>
                <w:sz w:val="22"/>
                <w:szCs w:val="22"/>
              </w:rPr>
              <w:t>Date this report was completed</w:t>
            </w:r>
          </w:p>
        </w:tc>
        <w:tc>
          <w:tcPr>
            <w:tcW w:w="5940" w:type="dxa"/>
            <w:tcBorders>
              <w:left w:val="single" w:sz="8" w:space="0" w:color="7BA0CD"/>
            </w:tcBorders>
            <w:shd w:val="clear" w:color="auto" w:fill="auto"/>
          </w:tcPr>
          <w:p w14:paraId="282CD1C0" w14:textId="3A4619A7" w:rsidR="00A145F7" w:rsidRPr="00B07AE8" w:rsidRDefault="00C36DC5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7/22/2020</w:t>
            </w:r>
          </w:p>
        </w:tc>
      </w:tr>
      <w:tr w:rsidR="008A6DE4" w:rsidRPr="00005608" w14:paraId="2BF54782" w14:textId="77777777" w:rsidTr="00B827F2">
        <w:trPr>
          <w:trHeight w:val="421"/>
        </w:trPr>
        <w:tc>
          <w:tcPr>
            <w:tcW w:w="3510" w:type="dxa"/>
            <w:tcBorders>
              <w:right w:val="single" w:sz="8" w:space="0" w:color="7BA0CD"/>
            </w:tcBorders>
            <w:shd w:val="clear" w:color="auto" w:fill="auto"/>
          </w:tcPr>
          <w:p w14:paraId="324EA899" w14:textId="77777777" w:rsidR="00A145F7" w:rsidRPr="00B07AE8" w:rsidRDefault="00A145F7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B07AE8">
              <w:rPr>
                <w:rFonts w:ascii="Calibri" w:hAnsi="Calibri" w:cs="Calibri"/>
                <w:bCs/>
                <w:sz w:val="22"/>
                <w:szCs w:val="22"/>
              </w:rPr>
              <w:t>Staff who contributed to this report</w:t>
            </w:r>
          </w:p>
        </w:tc>
        <w:tc>
          <w:tcPr>
            <w:tcW w:w="5940" w:type="dxa"/>
            <w:tcBorders>
              <w:left w:val="single" w:sz="8" w:space="0" w:color="7BA0CD"/>
            </w:tcBorders>
            <w:shd w:val="clear" w:color="auto" w:fill="auto"/>
          </w:tcPr>
          <w:p w14:paraId="0EA6B187" w14:textId="4D3D9681" w:rsidR="00A145F7" w:rsidRPr="00B07AE8" w:rsidRDefault="00C36DC5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Emily Coates, Skyler Roth, Daniel Schirmer</w:t>
            </w:r>
          </w:p>
        </w:tc>
      </w:tr>
      <w:tr w:rsidR="008A6DE4" w:rsidRPr="00005608" w14:paraId="22C86DB8" w14:textId="77777777" w:rsidTr="0079014B">
        <w:trPr>
          <w:trHeight w:val="367"/>
        </w:trPr>
        <w:tc>
          <w:tcPr>
            <w:tcW w:w="3510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BD0C496" w14:textId="77777777" w:rsidR="00F65E13" w:rsidRDefault="008D747B" w:rsidP="00B07AE8">
            <w:pPr>
              <w:pStyle w:val="ListParagraph"/>
              <w:tabs>
                <w:tab w:val="left" w:pos="281"/>
              </w:tabs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A145F7" w:rsidRPr="00B07AE8">
              <w:rPr>
                <w:rFonts w:ascii="Calibri" w:hAnsi="Calibri" w:cs="Calibri"/>
                <w:sz w:val="22"/>
                <w:szCs w:val="22"/>
              </w:rPr>
              <w:t>Mission s</w:t>
            </w:r>
            <w:r w:rsidR="00B827F2" w:rsidRPr="00B07AE8">
              <w:rPr>
                <w:rFonts w:ascii="Calibri" w:hAnsi="Calibri" w:cs="Calibri"/>
                <w:sz w:val="22"/>
                <w:szCs w:val="22"/>
              </w:rPr>
              <w:t>tatement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C51A4B" w14:textId="1652A6AC" w:rsidR="00A145F7" w:rsidRPr="00B07AE8" w:rsidRDefault="008D747B" w:rsidP="00B07AE8">
            <w:pPr>
              <w:pStyle w:val="ListParagraph"/>
              <w:tabs>
                <w:tab w:val="left" w:pos="281"/>
              </w:tabs>
              <w:spacing w:before="60"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940" w:type="dxa"/>
            <w:tcBorders>
              <w:left w:val="single" w:sz="8" w:space="0" w:color="7BA0CD"/>
            </w:tcBorders>
            <w:shd w:val="clear" w:color="auto" w:fill="auto"/>
          </w:tcPr>
          <w:p w14:paraId="538EA7CE" w14:textId="42916160" w:rsidR="00B827F2" w:rsidRPr="00B07AE8" w:rsidRDefault="007247B8" w:rsidP="00B07AE8">
            <w:pPr>
              <w:pStyle w:val="ListParagraph"/>
              <w:tabs>
                <w:tab w:val="left" w:pos="281"/>
              </w:tabs>
              <w:spacing w:before="60" w:after="60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247B8">
              <w:rPr>
                <w:rFonts w:ascii="Calibri" w:hAnsi="Calibri" w:cs="Calibri"/>
                <w:bCs/>
                <w:sz w:val="22"/>
                <w:szCs w:val="22"/>
              </w:rPr>
              <w:t>The mission of the Office of Institutional Research is to promote the effective use of data to inform institutional decision-making and to support efforts to increase student learning and achievement.</w:t>
            </w:r>
          </w:p>
        </w:tc>
      </w:tr>
    </w:tbl>
    <w:p w14:paraId="7E25E430" w14:textId="77777777" w:rsidR="00A145F7" w:rsidRPr="00A7479D" w:rsidRDefault="00A145F7" w:rsidP="00A7479D">
      <w:pPr>
        <w:tabs>
          <w:tab w:val="left" w:pos="8514"/>
        </w:tabs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A145F7" w:rsidRPr="008D67F8" w14:paraId="0F7F513A" w14:textId="77777777" w:rsidTr="00B827F2">
        <w:tc>
          <w:tcPr>
            <w:tcW w:w="9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08AC5"/>
          </w:tcPr>
          <w:p w14:paraId="0EAFF60F" w14:textId="730D33B3" w:rsidR="00A145F7" w:rsidRPr="00005608" w:rsidRDefault="009E266F" w:rsidP="00D443C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2"/>
              </w:rPr>
              <w:t xml:space="preserve">Taking stock of </w:t>
            </w:r>
            <w:r w:rsidR="00175CFE">
              <w:rPr>
                <w:rFonts w:ascii="Calibri" w:hAnsi="Calibri" w:cs="Calibri"/>
                <w:b/>
                <w:bCs/>
                <w:color w:val="FFFFFF"/>
                <w:szCs w:val="22"/>
              </w:rPr>
              <w:t xml:space="preserve">2019-2020 </w:t>
            </w:r>
          </w:p>
        </w:tc>
      </w:tr>
      <w:tr w:rsidR="00A145F7" w:rsidRPr="00CD5739" w14:paraId="3A76B785" w14:textId="77777777" w:rsidTr="00B827F2">
        <w:trPr>
          <w:trHeight w:val="421"/>
        </w:trPr>
        <w:tc>
          <w:tcPr>
            <w:tcW w:w="9450" w:type="dxa"/>
            <w:shd w:val="clear" w:color="auto" w:fill="CAD8EC"/>
          </w:tcPr>
          <w:p w14:paraId="225BE541" w14:textId="6F2EC20A" w:rsidR="00A145F7" w:rsidRPr="00005608" w:rsidRDefault="009E266F" w:rsidP="006B4841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Describe</w:t>
            </w:r>
            <w:r w:rsidR="00A145F7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2-5 major accomplishments</w:t>
            </w:r>
            <w:r w:rsidR="00B61B3F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>or</w:t>
            </w:r>
            <w:r w:rsidR="00B61B3F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>2019-2020</w:t>
            </w:r>
            <w:r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For 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each accomplishment, identify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the related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objective or indicator 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>from the M</w:t>
            </w:r>
            <w:r w:rsidR="008D74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ission 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="008D74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ulfillment 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="008D747B">
              <w:rPr>
                <w:rFonts w:ascii="Calibri" w:hAnsi="Calibri" w:cs="Calibri"/>
                <w:b/>
                <w:bCs/>
                <w:sz w:val="22"/>
                <w:szCs w:val="22"/>
              </w:rPr>
              <w:t>eport (MFR)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describe the evidence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you </w:t>
            </w:r>
            <w:r w:rsidR="00175CFE" w:rsidRPr="009E266F">
              <w:rPr>
                <w:rFonts w:ascii="Calibri" w:hAnsi="Calibri" w:cs="Calibri"/>
                <w:b/>
                <w:bCs/>
                <w:sz w:val="22"/>
                <w:szCs w:val="22"/>
              </w:rPr>
              <w:t>used assess this accomplishment</w:t>
            </w:r>
          </w:p>
        </w:tc>
      </w:tr>
      <w:tr w:rsidR="00A145F7" w:rsidRPr="00CD5739" w14:paraId="6F60116E" w14:textId="77777777" w:rsidTr="0079014B">
        <w:trPr>
          <w:trHeight w:val="1375"/>
        </w:trPr>
        <w:tc>
          <w:tcPr>
            <w:tcW w:w="9450" w:type="dxa"/>
            <w:shd w:val="clear" w:color="auto" w:fill="auto"/>
          </w:tcPr>
          <w:p w14:paraId="776B3909" w14:textId="77777777" w:rsidR="00A145F7" w:rsidRPr="00B07AE8" w:rsidRDefault="00A145F7" w:rsidP="00F65E13">
            <w:pPr>
              <w:pStyle w:val="ListParagraph"/>
              <w:tabs>
                <w:tab w:val="left" w:pos="281"/>
              </w:tabs>
              <w:spacing w:before="60" w:after="60"/>
              <w:ind w:left="281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451F15" w14:textId="594F6304" w:rsidR="00F65E13" w:rsidRPr="002908E0" w:rsidRDefault="002908E0" w:rsidP="002908E0">
            <w:pPr>
              <w:tabs>
                <w:tab w:val="left" w:pos="281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908E0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36FD3" w:rsidRPr="002908E0">
              <w:rPr>
                <w:rFonts w:ascii="Calibri" w:hAnsi="Calibri" w:cs="Calibri"/>
                <w:bCs/>
                <w:sz w:val="22"/>
                <w:szCs w:val="22"/>
              </w:rPr>
              <w:t>Administered student survey and focus groups to help the college develop its Guided Pathways plan</w:t>
            </w:r>
            <w:r w:rsidR="001557D0" w:rsidRPr="002908E0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8B5A7F" w:rsidRPr="002908E0">
              <w:rPr>
                <w:rFonts w:ascii="Calibri" w:hAnsi="Calibri" w:cs="Calibri"/>
                <w:bCs/>
                <w:sz w:val="22"/>
                <w:szCs w:val="22"/>
              </w:rPr>
              <w:t xml:space="preserve">CT 1, </w:t>
            </w:r>
            <w:proofErr w:type="spellStart"/>
            <w:r w:rsidR="001557D0" w:rsidRPr="002908E0">
              <w:rPr>
                <w:rFonts w:ascii="Calibri" w:hAnsi="Calibri" w:cs="Calibri"/>
                <w:bCs/>
                <w:sz w:val="22"/>
                <w:szCs w:val="22"/>
              </w:rPr>
              <w:t>Obj</w:t>
            </w:r>
            <w:proofErr w:type="spellEnd"/>
            <w:r w:rsidR="001557D0" w:rsidRPr="002908E0">
              <w:rPr>
                <w:rFonts w:ascii="Calibri" w:hAnsi="Calibri" w:cs="Calibri"/>
                <w:bCs/>
                <w:sz w:val="22"/>
                <w:szCs w:val="22"/>
              </w:rPr>
              <w:t xml:space="preserve"> 3)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Assessment: Student feedback was used to inform pathways and presentation of pathways.</w:t>
            </w:r>
          </w:p>
          <w:p w14:paraId="0A2B62D9" w14:textId="1D10C43B" w:rsidR="008225ED" w:rsidRDefault="002908E0" w:rsidP="00F65E13">
            <w:pPr>
              <w:tabs>
                <w:tab w:val="left" w:pos="281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Provided data s</w:t>
            </w:r>
            <w:r w:rsidR="008B5A7F">
              <w:rPr>
                <w:rFonts w:ascii="Calibri" w:hAnsi="Calibri" w:cs="Calibri"/>
                <w:bCs/>
                <w:sz w:val="22"/>
                <w:szCs w:val="22"/>
              </w:rPr>
              <w:t xml:space="preserve">upport for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learning communities and grant-funded programs (</w:t>
            </w:r>
            <w:r w:rsidR="008B5A7F">
              <w:rPr>
                <w:rFonts w:ascii="Calibri" w:hAnsi="Calibri" w:cs="Calibri"/>
                <w:bCs/>
                <w:sz w:val="22"/>
                <w:szCs w:val="22"/>
              </w:rPr>
              <w:t>AANAPISI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Umoja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, Puente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TRiO</w:t>
            </w:r>
            <w:proofErr w:type="spellEnd"/>
            <w:proofErr w:type="gramEnd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, MESA and others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).</w:t>
            </w:r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B5A7F">
              <w:rPr>
                <w:rFonts w:ascii="Calibri" w:hAnsi="Calibri" w:cs="Calibri"/>
                <w:bCs/>
                <w:sz w:val="22"/>
                <w:szCs w:val="22"/>
              </w:rPr>
              <w:t xml:space="preserve">(CT 2, </w:t>
            </w:r>
            <w:proofErr w:type="spellStart"/>
            <w:r w:rsidR="008B5A7F">
              <w:rPr>
                <w:rFonts w:ascii="Calibri" w:hAnsi="Calibri" w:cs="Calibri"/>
                <w:bCs/>
                <w:sz w:val="22"/>
                <w:szCs w:val="22"/>
              </w:rPr>
              <w:t>Obj</w:t>
            </w:r>
            <w:proofErr w:type="spellEnd"/>
            <w:r w:rsidR="008B5A7F">
              <w:rPr>
                <w:rFonts w:ascii="Calibri" w:hAnsi="Calibri" w:cs="Calibri"/>
                <w:bCs/>
                <w:sz w:val="22"/>
                <w:szCs w:val="22"/>
              </w:rPr>
              <w:t xml:space="preserve"> 2</w:t>
            </w:r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+ </w:t>
            </w:r>
            <w:proofErr w:type="spellStart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Obj</w:t>
            </w:r>
            <w:proofErr w:type="spellEnd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3; CT 4, </w:t>
            </w:r>
            <w:proofErr w:type="spellStart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Obj</w:t>
            </w:r>
            <w:proofErr w:type="spellEnd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2</w:t>
            </w:r>
            <w:r w:rsidR="008B5A7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Assessment: Programs met reporting requirements, were able to complete new grant applications, and/or were able to identify successes/opportunities within their services.  </w:t>
            </w:r>
          </w:p>
          <w:p w14:paraId="00D2F890" w14:textId="1B5B2950" w:rsidR="005E4909" w:rsidRDefault="002908E0" w:rsidP="00F65E13">
            <w:pPr>
              <w:tabs>
                <w:tab w:val="left" w:pos="281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Redesign of IR website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and launch of new dashboards </w:t>
            </w:r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(CT 1, </w:t>
            </w:r>
            <w:proofErr w:type="spellStart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Obj</w:t>
            </w:r>
            <w:proofErr w:type="spellEnd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2; CT2, </w:t>
            </w:r>
            <w:proofErr w:type="spellStart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Obj</w:t>
            </w:r>
            <w:proofErr w:type="spellEnd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3; CT4, </w:t>
            </w:r>
            <w:proofErr w:type="spellStart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>Obj</w:t>
            </w:r>
            <w:proofErr w:type="spellEnd"/>
            <w:r w:rsidR="005E4909">
              <w:rPr>
                <w:rFonts w:ascii="Calibri" w:hAnsi="Calibri" w:cs="Calibri"/>
                <w:bCs/>
                <w:sz w:val="22"/>
                <w:szCs w:val="22"/>
              </w:rPr>
              <w:t xml:space="preserve"> 2)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Assessment: Website/dashboards launched and positive feedback received from faculty and staff who have accessed them.</w:t>
            </w:r>
          </w:p>
          <w:p w14:paraId="7AD0F346" w14:textId="0E41F035" w:rsidR="00F65E13" w:rsidRDefault="00F65E13" w:rsidP="00F65E13">
            <w:pPr>
              <w:tabs>
                <w:tab w:val="left" w:pos="281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9436DE" w14:textId="77777777" w:rsidR="00F65E13" w:rsidRPr="00F65E13" w:rsidRDefault="00F65E13" w:rsidP="00F65E13">
            <w:pPr>
              <w:tabs>
                <w:tab w:val="left" w:pos="281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795FE0" w14:textId="487046A3" w:rsidR="00B827F2" w:rsidRPr="008D747B" w:rsidRDefault="00B827F2" w:rsidP="008D747B">
            <w:pPr>
              <w:tabs>
                <w:tab w:val="left" w:pos="281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45F7" w:rsidRPr="000166BC" w14:paraId="5E57799D" w14:textId="77777777" w:rsidTr="00B827F2">
        <w:tc>
          <w:tcPr>
            <w:tcW w:w="9450" w:type="dxa"/>
            <w:shd w:val="clear" w:color="auto" w:fill="CAD8EC"/>
          </w:tcPr>
          <w:p w14:paraId="538988F1" w14:textId="04A6AA72" w:rsidR="00A145F7" w:rsidRPr="00005608" w:rsidRDefault="000924F9" w:rsidP="00E076EE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Department s</w:t>
            </w:r>
            <w:r w:rsidR="00A145F7" w:rsidRPr="00005608">
              <w:rPr>
                <w:rFonts w:ascii="Calibri" w:hAnsi="Calibri" w:cs="Calibri"/>
                <w:b/>
                <w:bCs/>
                <w:sz w:val="22"/>
                <w:szCs w:val="22"/>
              </w:rPr>
              <w:t>trengths</w:t>
            </w:r>
            <w:r w:rsidR="009E266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145F7" w:rsidRPr="00B07AE8" w14:paraId="4DBC0C1F" w14:textId="77777777" w:rsidTr="005C51D3">
        <w:trPr>
          <w:trHeight w:val="358"/>
        </w:trPr>
        <w:tc>
          <w:tcPr>
            <w:tcW w:w="9450" w:type="dxa"/>
            <w:shd w:val="clear" w:color="auto" w:fill="auto"/>
          </w:tcPr>
          <w:p w14:paraId="668A240A" w14:textId="40B3CF9E" w:rsidR="005C51D3" w:rsidRDefault="00E36FD3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Good understanding of the resources and tools available to us.</w:t>
            </w:r>
          </w:p>
          <w:p w14:paraId="4D30A508" w14:textId="1C0171FC" w:rsidR="00E36FD3" w:rsidRDefault="007C4358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IR Director’s connection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to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many campus committees/groups leads to broad </w:t>
            </w:r>
            <w:r w:rsidR="00E36FD3">
              <w:rPr>
                <w:rFonts w:ascii="Calibri" w:hAnsi="Calibri" w:cs="Calibri"/>
                <w:bCs/>
                <w:sz w:val="22"/>
                <w:szCs w:val="22"/>
              </w:rPr>
              <w:t>knowledge of the college and its various divisions.</w:t>
            </w:r>
          </w:p>
          <w:p w14:paraId="3BC49570" w14:textId="5EDBC1AE" w:rsidR="008225ED" w:rsidRDefault="008225ED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Small size does mean flexibility to adapt to new needs/timelines, etc.</w:t>
            </w:r>
          </w:p>
          <w:p w14:paraId="5CE163BC" w14:textId="10E97069" w:rsidR="00F65E13" w:rsidRPr="00B07AE8" w:rsidRDefault="00F65E13" w:rsidP="007C435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145F7" w:rsidRPr="000166BC" w14:paraId="5B70DE7C" w14:textId="77777777" w:rsidTr="00B827F2">
        <w:tc>
          <w:tcPr>
            <w:tcW w:w="9450" w:type="dxa"/>
            <w:shd w:val="clear" w:color="auto" w:fill="DBE5F1"/>
          </w:tcPr>
          <w:p w14:paraId="4229DF86" w14:textId="18CCA709" w:rsidR="00A145F7" w:rsidRPr="00005608" w:rsidRDefault="000924F9" w:rsidP="00B61B3F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Department c</w:t>
            </w:r>
            <w:r w:rsidR="00A145F7" w:rsidRPr="000056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hallenges </w:t>
            </w:r>
          </w:p>
        </w:tc>
      </w:tr>
      <w:tr w:rsidR="0079014B" w:rsidRPr="00B07AE8" w14:paraId="652F4F12" w14:textId="77777777" w:rsidTr="005C51D3">
        <w:trPr>
          <w:trHeight w:val="142"/>
        </w:trPr>
        <w:tc>
          <w:tcPr>
            <w:tcW w:w="9450" w:type="dxa"/>
            <w:shd w:val="clear" w:color="auto" w:fill="auto"/>
          </w:tcPr>
          <w:p w14:paraId="6E7B2B43" w14:textId="209ADA4F" w:rsidR="0079014B" w:rsidRDefault="00E36FD3" w:rsidP="0079014B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Small size and ad hoc work on projects means can be a challenge to get an intimate understanding of specific divisional issues and needs – thus can be reliant on the contacts we’re working with</w:t>
            </w:r>
          </w:p>
          <w:p w14:paraId="6FB5C444" w14:textId="69DAEE11" w:rsidR="008225ED" w:rsidRDefault="008225ED" w:rsidP="0079014B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Upcoming switch to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CTCLink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can mean solutions need to be temporary, there are limitations on UA coding, etc.</w:t>
            </w:r>
          </w:p>
          <w:p w14:paraId="14142DD7" w14:textId="5C9580CD" w:rsidR="00F65E13" w:rsidRPr="00B07AE8" w:rsidRDefault="00F65E13" w:rsidP="0079014B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9014B" w:rsidRPr="000166BC" w14:paraId="10404F8F" w14:textId="77777777" w:rsidTr="00B827F2">
        <w:tc>
          <w:tcPr>
            <w:tcW w:w="9450" w:type="dxa"/>
            <w:shd w:val="clear" w:color="auto" w:fill="DBE5F1"/>
          </w:tcPr>
          <w:p w14:paraId="62F947B1" w14:textId="7C8B1A20" w:rsidR="0079014B" w:rsidRPr="00005608" w:rsidRDefault="0079014B" w:rsidP="0079014B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056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Areas </w:t>
            </w:r>
            <w:r w:rsidR="009E266F">
              <w:rPr>
                <w:rFonts w:ascii="Calibri" w:hAnsi="Calibri" w:cs="Calibri"/>
                <w:b/>
                <w:bCs/>
                <w:sz w:val="22"/>
                <w:szCs w:val="22"/>
              </w:rPr>
              <w:t>you would like to improve</w:t>
            </w:r>
          </w:p>
        </w:tc>
      </w:tr>
      <w:tr w:rsidR="0079014B" w:rsidRPr="00B07AE8" w14:paraId="35990701" w14:textId="77777777" w:rsidTr="0079014B">
        <w:trPr>
          <w:trHeight w:val="313"/>
        </w:trPr>
        <w:tc>
          <w:tcPr>
            <w:tcW w:w="9450" w:type="dxa"/>
            <w:shd w:val="clear" w:color="auto" w:fill="auto"/>
          </w:tcPr>
          <w:p w14:paraId="1C42BB5B" w14:textId="6A884ECA" w:rsidR="0079014B" w:rsidRDefault="00866158" w:rsidP="0079014B">
            <w:pPr>
              <w:tabs>
                <w:tab w:val="left" w:pos="8514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Proactive preparation of data for certain areas</w:t>
            </w:r>
            <w:r w:rsidR="00CC56D0">
              <w:rPr>
                <w:rFonts w:ascii="Calibri" w:hAnsi="Calibri" w:cs="Calibri"/>
                <w:bCs/>
                <w:sz w:val="22"/>
                <w:szCs w:val="22"/>
              </w:rPr>
              <w:t xml:space="preserve"> (e.g., learning communities)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1F5EE3CE" w14:textId="2302A2F6" w:rsidR="008225ED" w:rsidRDefault="00B16BED" w:rsidP="0079014B">
            <w:pPr>
              <w:tabs>
                <w:tab w:val="left" w:pos="8514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More readily available data for others to access (working with Daniel).</w:t>
            </w:r>
          </w:p>
          <w:p w14:paraId="3732885E" w14:textId="452361EE" w:rsidR="00C3619E" w:rsidRDefault="00C3619E" w:rsidP="0079014B">
            <w:pPr>
              <w:tabs>
                <w:tab w:val="left" w:pos="8514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More broad campus communication (data literacy, etc.) – helping data-related professional development</w:t>
            </w:r>
          </w:p>
          <w:p w14:paraId="0E38D6E7" w14:textId="06378DAC" w:rsidR="00F65E13" w:rsidRPr="00B07AE8" w:rsidRDefault="00F65E13" w:rsidP="0079014B">
            <w:pPr>
              <w:tabs>
                <w:tab w:val="left" w:pos="8514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AAE75D9" w14:textId="77777777" w:rsidR="00A7479D" w:rsidRPr="00A7479D" w:rsidRDefault="00A7479D">
      <w:pPr>
        <w:rPr>
          <w:sz w:val="4"/>
          <w:szCs w:val="4"/>
        </w:rPr>
      </w:pPr>
      <w:r>
        <w:br w:type="page"/>
      </w:r>
    </w:p>
    <w:tbl>
      <w:tblPr>
        <w:tblW w:w="9450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A145F7" w:rsidRPr="008D67F8" w14:paraId="710D59DC" w14:textId="77777777" w:rsidTr="00556960">
        <w:tc>
          <w:tcPr>
            <w:tcW w:w="9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E74B5"/>
          </w:tcPr>
          <w:p w14:paraId="21EBE06C" w14:textId="43108119" w:rsidR="00A145F7" w:rsidRPr="00005608" w:rsidRDefault="00A145F7" w:rsidP="00D443C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0924F9">
              <w:rPr>
                <w:rFonts w:ascii="Calibri" w:hAnsi="Calibri" w:cs="Calibri"/>
                <w:b/>
                <w:bCs/>
                <w:color w:val="FFFFFF"/>
                <w:szCs w:val="22"/>
              </w:rPr>
              <w:t>2020 - 2021</w:t>
            </w:r>
            <w:r>
              <w:rPr>
                <w:rFonts w:ascii="Calibri" w:hAnsi="Calibri" w:cs="Calibri"/>
                <w:b/>
                <w:bCs/>
                <w:color w:val="FFFFFF"/>
                <w:szCs w:val="22"/>
              </w:rPr>
              <w:t xml:space="preserve"> w</w:t>
            </w:r>
            <w:r w:rsidRPr="00005608">
              <w:rPr>
                <w:rFonts w:ascii="Calibri" w:hAnsi="Calibri" w:cs="Calibri"/>
                <w:b/>
                <w:bCs/>
                <w:color w:val="FFFFFF"/>
                <w:szCs w:val="22"/>
              </w:rPr>
              <w:t xml:space="preserve">ork plan development </w:t>
            </w:r>
          </w:p>
        </w:tc>
      </w:tr>
      <w:tr w:rsidR="00A145F7" w:rsidRPr="008D67F8" w14:paraId="52461C10" w14:textId="77777777" w:rsidTr="00556960">
        <w:tc>
          <w:tcPr>
            <w:tcW w:w="9450" w:type="dxa"/>
            <w:shd w:val="clear" w:color="auto" w:fill="CAD8EC"/>
          </w:tcPr>
          <w:p w14:paraId="33FC79BC" w14:textId="7BC1E283" w:rsidR="00C3619E" w:rsidRDefault="00A145F7" w:rsidP="00EF5961">
            <w:pPr>
              <w:tabs>
                <w:tab w:val="left" w:pos="8514"/>
              </w:tabs>
              <w:spacing w:before="60" w:after="60"/>
              <w:rPr>
                <w:rFonts w:ascii="Calibri Light" w:hAnsi="Calibri Light" w:cs="Calibri Light"/>
                <w:bCs/>
                <w:i/>
                <w:color w:val="000000"/>
                <w:sz w:val="20"/>
                <w:szCs w:val="20"/>
              </w:rPr>
            </w:pPr>
            <w:r w:rsidRPr="00101B3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Goals</w:t>
            </w:r>
            <w:r w:rsidR="008D74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</w:t>
            </w:r>
            <w:r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Identify </w:t>
            </w:r>
            <w:r w:rsidR="00EF5961"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3-6 </w:t>
            </w:r>
            <w:r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goals for </w:t>
            </w:r>
            <w:r w:rsidR="00F65E13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your department for </w:t>
            </w:r>
            <w:r w:rsidR="009E266F"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>2020-2021</w:t>
            </w:r>
            <w:r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. Each goal should be associated with </w:t>
            </w:r>
            <w:r w:rsid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>the core theme</w:t>
            </w:r>
            <w:r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 objective</w:t>
            </w:r>
            <w:r w:rsid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 or indicator that best relates to the desired outcome of your work</w:t>
            </w:r>
            <w:r w:rsidR="009E266F"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In parentheses after each of your goals, </w:t>
            </w:r>
            <w:r w:rsidR="00585786"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describe the evidence you </w:t>
            </w:r>
            <w:r w:rsid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>plan</w:t>
            </w:r>
            <w:r w:rsidR="00585786"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 to use to assess the achievement of that goal.</w:t>
            </w:r>
            <w:r w:rsidR="00585786">
              <w:rPr>
                <w:rFonts w:ascii="Calibri Light" w:hAnsi="Calibri Light" w:cs="Calibri Light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75762555" w14:textId="77777777" w:rsidR="00C3619E" w:rsidRDefault="00C3619E" w:rsidP="00EF5961">
            <w:pPr>
              <w:tabs>
                <w:tab w:val="left" w:pos="8514"/>
              </w:tabs>
              <w:spacing w:before="60" w:after="60"/>
              <w:rPr>
                <w:rFonts w:ascii="Calibri Light" w:hAnsi="Calibri Light" w:cs="Calibri Light"/>
                <w:bCs/>
                <w:i/>
                <w:color w:val="000000"/>
                <w:sz w:val="20"/>
                <w:szCs w:val="20"/>
              </w:rPr>
            </w:pPr>
          </w:p>
          <w:p w14:paraId="283D49D4" w14:textId="05CE367E" w:rsidR="00A145F7" w:rsidRPr="00101B34" w:rsidRDefault="008D747B" w:rsidP="00EF5961">
            <w:pPr>
              <w:tabs>
                <w:tab w:val="left" w:pos="8514"/>
              </w:tabs>
              <w:spacing w:before="60" w:after="60"/>
              <w:rPr>
                <w:rFonts w:ascii="Calibri Light" w:hAnsi="Calibri Light" w:cs="Calibri Light"/>
                <w:bCs/>
                <w:i/>
                <w:color w:val="000000"/>
                <w:sz w:val="22"/>
                <w:szCs w:val="22"/>
              </w:rPr>
            </w:pPr>
            <w:r w:rsidRPr="008D747B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>Not every objective or indicator will have an associated goal from your department</w:t>
            </w:r>
            <w:r w:rsidR="00E24C23"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 xml:space="preserve">, and you are welcome to delete the Core Themes/Objectives/Indicators that are NOT directly related to your goals for 2020-2021. </w:t>
            </w:r>
          </w:p>
        </w:tc>
      </w:tr>
      <w:tr w:rsidR="00A145F7" w:rsidRPr="000166BC" w14:paraId="199CB82D" w14:textId="77777777" w:rsidTr="00556960">
        <w:tc>
          <w:tcPr>
            <w:tcW w:w="9450" w:type="dxa"/>
            <w:shd w:val="clear" w:color="auto" w:fill="auto"/>
          </w:tcPr>
          <w:p w14:paraId="66AF67AE" w14:textId="77D53864" w:rsidR="00A145F7" w:rsidRPr="00556960" w:rsidRDefault="00A145F7" w:rsidP="00101B34">
            <w:pPr>
              <w:spacing w:before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Core theme 1: </w:t>
            </w:r>
            <w:r w:rsidR="000924F9" w:rsidRP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Promote student engagement, learning, and achievement</w:t>
            </w:r>
          </w:p>
          <w:p w14:paraId="380F71CA" w14:textId="77777777" w:rsidR="00A145F7" w:rsidRPr="00556960" w:rsidRDefault="00A145F7" w:rsidP="008D747B">
            <w:pPr>
              <w:pStyle w:val="ListParagraph"/>
              <w:spacing w:before="60" w:after="60"/>
              <w:ind w:left="551"/>
              <w:contextualSpacing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438D331E" w14:textId="00F935D9" w:rsidR="002B5801" w:rsidRPr="00556960" w:rsidRDefault="000831C4" w:rsidP="00101B34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Objective 2.</w:t>
            </w:r>
            <w:r w:rsidR="002B5801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</w:t>
            </w:r>
            <w:r w:rsidR="000924F9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Diverse teaching methods, innovative curricula, and student support services fulfill the learning needs of students</w:t>
            </w: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  <w:p w14:paraId="7DC9848A" w14:textId="20C683E0" w:rsidR="008D747B" w:rsidRDefault="00983C75" w:rsidP="00983C75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 xml:space="preserve">Indicator 2.1 </w:t>
            </w:r>
            <w:r w:rsidR="008D747B" w:rsidRPr="00556960">
              <w:rPr>
                <w:rFonts w:ascii="Calibri Light" w:eastAsia="Calibri" w:hAnsi="Calibri Light" w:cs="Calibri Light"/>
                <w:sz w:val="22"/>
                <w:szCs w:val="22"/>
              </w:rPr>
              <w:t>Faculty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continually plan, assess, and improve teaching methods based on assessment of student learning.</w:t>
            </w:r>
          </w:p>
          <w:p w14:paraId="7ABDF8EB" w14:textId="2C25969D" w:rsidR="006D34C8" w:rsidRPr="00556960" w:rsidRDefault="006D34C8" w:rsidP="00983C75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Indicator 2.2 Faculty and Student Services personnel provide effective support.</w:t>
            </w:r>
          </w:p>
          <w:p w14:paraId="1AEECC7C" w14:textId="77777777" w:rsidR="002B5801" w:rsidRPr="00556960" w:rsidRDefault="002B5801" w:rsidP="00983C75">
            <w:pPr>
              <w:spacing w:before="60" w:after="60"/>
              <w:ind w:left="1271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56276891" w14:textId="4732990F" w:rsidR="002B5801" w:rsidRPr="00556960" w:rsidRDefault="000831C4" w:rsidP="00101B34">
            <w:pPr>
              <w:pStyle w:val="ListParagraph"/>
              <w:spacing w:before="60" w:after="60"/>
              <w:ind w:left="0"/>
              <w:contextualSpacing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Objective 3.</w:t>
            </w:r>
            <w:r w:rsidR="002B5801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</w:t>
            </w:r>
            <w:r w:rsidR="000924F9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Students achieve their goals by progressing on educational pathways</w:t>
            </w: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  <w:p w14:paraId="0A6A4895" w14:textId="6818ADD9" w:rsidR="008D747B" w:rsidRPr="00556960" w:rsidRDefault="00983C75" w:rsidP="00983C75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3.1:  Advanced Basic Skills students will transition from non-credit to credit courses.</w:t>
            </w:r>
          </w:p>
          <w:p w14:paraId="2A6F3A05" w14:textId="0FA2DF4A" w:rsidR="008D747B" w:rsidRPr="00556960" w:rsidRDefault="00983C75" w:rsidP="00983C75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3.2:  Degree- or certificate- seeking students will progress through significant educational milestones.</w:t>
            </w:r>
          </w:p>
          <w:p w14:paraId="0811AD02" w14:textId="0EE2E028" w:rsidR="008D747B" w:rsidRPr="00556960" w:rsidRDefault="00983C75" w:rsidP="00983C75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3.3:  Degree- or certificate- seeking students will attain credentials.</w:t>
            </w:r>
          </w:p>
          <w:p w14:paraId="2005CD2B" w14:textId="0691EABB" w:rsidR="00A145F7" w:rsidRPr="00556960" w:rsidRDefault="00A145F7" w:rsidP="00983C75">
            <w:pPr>
              <w:pStyle w:val="ListParagraph"/>
              <w:spacing w:before="60" w:after="60"/>
              <w:ind w:left="551"/>
              <w:contextualSpacing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A145F7" w:rsidRPr="000166BC" w14:paraId="0173852E" w14:textId="77777777" w:rsidTr="00556960">
        <w:tc>
          <w:tcPr>
            <w:tcW w:w="9450" w:type="dxa"/>
            <w:shd w:val="clear" w:color="auto" w:fill="auto"/>
          </w:tcPr>
          <w:p w14:paraId="2C5249C0" w14:textId="2E3F65A1" w:rsidR="00A145F7" w:rsidRPr="00556960" w:rsidRDefault="00A145F7" w:rsidP="00101B34">
            <w:pPr>
              <w:spacing w:before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Core theme 2: </w:t>
            </w:r>
            <w:r w:rsidR="000924F9" w:rsidRP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Integrate and institutionalize diversity and globalism throughout the college</w:t>
            </w:r>
          </w:p>
          <w:p w14:paraId="6BE41573" w14:textId="7A7642CD" w:rsidR="002B5801" w:rsidRPr="00556960" w:rsidRDefault="000831C4" w:rsidP="00101B34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 xml:space="preserve">Objective 1. </w:t>
            </w:r>
            <w:r w:rsidR="002B5801" w:rsidRPr="00556960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="000924F9" w:rsidRPr="00556960">
              <w:rPr>
                <w:rFonts w:ascii="Calibri Light" w:eastAsia="Calibri" w:hAnsi="Calibri Light" w:cs="Calibri Light"/>
                <w:sz w:val="22"/>
                <w:szCs w:val="22"/>
              </w:rPr>
              <w:t>Diversity and globalism are infused throughout the curriculum; faculty employ a pedagogy that integrates diversity and globalism</w:t>
            </w: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  <w:p w14:paraId="5075A197" w14:textId="77777777" w:rsidR="002B5801" w:rsidRPr="00556960" w:rsidRDefault="002B5801" w:rsidP="00983C75">
            <w:pPr>
              <w:pStyle w:val="ListParagraph"/>
              <w:spacing w:before="60" w:after="60"/>
              <w:ind w:left="551"/>
              <w:contextualSpacing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4BC4FE70" w14:textId="50073EA9" w:rsidR="00101B34" w:rsidRPr="00556960" w:rsidRDefault="000831C4" w:rsidP="00101B34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 xml:space="preserve">Objective 3. </w:t>
            </w:r>
            <w:r w:rsidR="002B5801" w:rsidRPr="00556960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>Students from diverse backgrounds progress, achieve goals, and complete degree certificates.</w:t>
            </w:r>
          </w:p>
          <w:p w14:paraId="77A30134" w14:textId="4613B179" w:rsidR="008D747B" w:rsidRPr="00556960" w:rsidRDefault="008B6AD7" w:rsidP="008B6AD7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3.1:   Degree- and certificate-seeking students from diverse backgrounds achieve significant milestones at rates comparable to relevant comparison groups.</w:t>
            </w:r>
          </w:p>
          <w:p w14:paraId="43722BD7" w14:textId="71A82DBB" w:rsidR="008D747B" w:rsidRPr="00556960" w:rsidRDefault="008B6AD7" w:rsidP="008B6AD7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3.2: Students from diverse backgrounds complete degrees and certificates at rates comparable to relevant comparison groups.</w:t>
            </w:r>
          </w:p>
          <w:p w14:paraId="180B3817" w14:textId="5C08EFA0" w:rsidR="00A145F7" w:rsidRPr="00556960" w:rsidRDefault="00A145F7" w:rsidP="00556960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A145F7" w:rsidRPr="000166BC" w14:paraId="008D5C0A" w14:textId="77777777" w:rsidTr="00556960">
        <w:tc>
          <w:tcPr>
            <w:tcW w:w="9450" w:type="dxa"/>
            <w:shd w:val="clear" w:color="auto" w:fill="auto"/>
          </w:tcPr>
          <w:p w14:paraId="2755E28D" w14:textId="58453FF4" w:rsidR="00A145F7" w:rsidRPr="00556960" w:rsidRDefault="00A145F7" w:rsidP="000831C4">
            <w:pPr>
              <w:spacing w:before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Core theme 4: </w:t>
            </w:r>
            <w:r w:rsidR="000831C4" w:rsidRPr="00556960">
              <w:rPr>
                <w:rFonts w:ascii="Calibri Light" w:eastAsia="Calibri" w:hAnsi="Calibri Light" w:cs="Calibri Light"/>
                <w:bCs/>
                <w:sz w:val="22"/>
                <w:szCs w:val="22"/>
              </w:rPr>
              <w:t xml:space="preserve">Model sustainability in human resources, operations, and teaching and learning </w:t>
            </w: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  <w:p w14:paraId="24E0FF69" w14:textId="55C1BA25" w:rsidR="00A145F7" w:rsidRPr="00556960" w:rsidRDefault="000831C4" w:rsidP="00101B34">
            <w:pPr>
              <w:spacing w:before="120"/>
              <w:ind w:left="345" w:hanging="345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56960">
              <w:rPr>
                <w:rFonts w:ascii="Calibri Light" w:eastAsia="Calibri" w:hAnsi="Calibri Light" w:cs="Calibri Light"/>
                <w:sz w:val="22"/>
                <w:szCs w:val="22"/>
              </w:rPr>
              <w:t xml:space="preserve">Objective 1. </w:t>
            </w:r>
            <w:r w:rsidR="00172987" w:rsidRPr="00556960">
              <w:rPr>
                <w:rFonts w:ascii="Calibri Light" w:eastAsia="Calibri" w:hAnsi="Calibri Light" w:cs="Calibri Light"/>
                <w:sz w:val="22"/>
                <w:szCs w:val="22"/>
              </w:rPr>
              <w:t>The College recruits, retains, and develops a highly qualified workforce.</w:t>
            </w:r>
          </w:p>
          <w:p w14:paraId="78A4343A" w14:textId="2AB36D2E" w:rsidR="008D747B" w:rsidRPr="00556960" w:rsidRDefault="00172987" w:rsidP="00172987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1.1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Staff and faculty actively pursue continuing professional development opportunities.</w:t>
            </w:r>
          </w:p>
          <w:p w14:paraId="4E74974C" w14:textId="5EF787EE" w:rsidR="008D747B" w:rsidRPr="00556960" w:rsidRDefault="00172987" w:rsidP="00172987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1.2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Current employees indicate satisfaction with working environment and campus climate.</w:t>
            </w:r>
          </w:p>
          <w:p w14:paraId="2C579430" w14:textId="6E2ADABA" w:rsidR="00172987" w:rsidRPr="00556960" w:rsidRDefault="00172987" w:rsidP="00172987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Indicator 1.3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Employees are retained by the college.</w:t>
            </w:r>
          </w:p>
          <w:p w14:paraId="7D160781" w14:textId="350B443E" w:rsidR="00172987" w:rsidRPr="00556960" w:rsidRDefault="00172987" w:rsidP="00172987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77D8B33C" w14:textId="77777777" w:rsidR="00172987" w:rsidRPr="00556960" w:rsidRDefault="00172987" w:rsidP="0017298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Objective 2. The College demonstrates good stewardship of financial resources while ensuring sufficient resources will be available in the future.</w:t>
            </w:r>
          </w:p>
          <w:p w14:paraId="2A914BE9" w14:textId="4810B1E3" w:rsidR="008D747B" w:rsidRPr="00556960" w:rsidRDefault="00172987" w:rsidP="00172987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56960"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 xml:space="preserve">Indicator </w:t>
            </w:r>
            <w:r w:rsidR="008D747B" w:rsidRPr="00556960">
              <w:rPr>
                <w:rFonts w:ascii="Calibri Light" w:hAnsi="Calibri Light" w:cs="Calibri Light"/>
                <w:bCs/>
                <w:sz w:val="22"/>
                <w:szCs w:val="22"/>
              </w:rPr>
              <w:t>2.1: The college maintains sufficient financial resources to both maintain programs and remain strategic in times of financial downturn.</w:t>
            </w:r>
          </w:p>
          <w:p w14:paraId="66B31DDC" w14:textId="77777777" w:rsidR="00A145F7" w:rsidRPr="00556960" w:rsidRDefault="00A145F7" w:rsidP="00556960">
            <w:p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72987" w:rsidRPr="000166BC" w14:paraId="22901703" w14:textId="77777777" w:rsidTr="00556960">
        <w:tc>
          <w:tcPr>
            <w:tcW w:w="9450" w:type="dxa"/>
            <w:shd w:val="clear" w:color="auto" w:fill="auto"/>
          </w:tcPr>
          <w:p w14:paraId="6B37BB6D" w14:textId="0E6388E1" w:rsidR="00172987" w:rsidRDefault="0075762A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lastRenderedPageBreak/>
              <w:t xml:space="preserve">CT 1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2 + CT 4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1: 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Provide data literacy training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and additional online resources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to faculty and staff, especially as related to Guided Pathways (A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ssessment: 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Track attendance/participation in training sessions; survey participants to determine usability, understandability and value of training and resources.</w:t>
            </w:r>
            <w:r w:rsid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Do the training</w:t>
            </w:r>
            <w:r w:rsidR="006D34C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s</w:t>
            </w:r>
            <w:r w:rsid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and resources help faculty and staff feel more equipped to </w:t>
            </w:r>
            <w:r w:rsidR="006D34C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track students and assess results of efforts to improve teaching &amp; services</w:t>
            </w:r>
            <w:r w:rsidR="0055696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?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) </w:t>
            </w:r>
          </w:p>
          <w:p w14:paraId="39F1EC30" w14:textId="77777777" w:rsidR="00421C87" w:rsidRDefault="00421C87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  <w:p w14:paraId="6C13F463" w14:textId="13BCD14A" w:rsidR="00C3619E" w:rsidRDefault="0075762A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CT 4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2: </w:t>
            </w:r>
            <w:r w:rsidR="00421C8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Create d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ashboard to track enrollment connected to budget to support administration. Need IR + </w:t>
            </w:r>
            <w:proofErr w:type="gramStart"/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ITS</w:t>
            </w:r>
            <w:proofErr w:type="gramEnd"/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+ Finance to </w:t>
            </w:r>
            <w:r w:rsidR="00421C8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collaborate, with input from exec cabinet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. (Assessment: </w:t>
            </w:r>
            <w:r w:rsidR="00421C8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Get feedback from 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exec </w:t>
            </w:r>
            <w:r w:rsidR="00421C8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cabinet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</w:t>
            </w:r>
            <w:r w:rsidR="00421C8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to determine 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if th</w:t>
            </w:r>
            <w:r w:rsidR="00421C8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e dashboard is valuable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for tracking and planning purposes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.  Also seek feedback from wider campus to ensure that widely available reports are understandable and user friendly</w:t>
            </w:r>
            <w:r w:rsidR="00C3619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).</w:t>
            </w:r>
          </w:p>
          <w:p w14:paraId="3550C774" w14:textId="77777777" w:rsidR="00421C87" w:rsidRDefault="00421C87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  <w:p w14:paraId="141440DE" w14:textId="1AEE30AA" w:rsidR="00CA5954" w:rsidRPr="00CA5954" w:rsidRDefault="0075762A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CT 1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3: Provide regular reporting on transfer rates and details (transfer location, degrees earned, etc.) via National Clearinghouse data. </w:t>
            </w:r>
            <w:r w:rsidR="00CA595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Collaborate </w:t>
            </w:r>
            <w:r w:rsidR="005E666D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with ITS (Daniel) on a</w:t>
            </w:r>
            <w:r w:rsidR="00CA595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project to efficiently make Clearinghouse </w:t>
            </w:r>
            <w:r w:rsidR="005E666D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subsequent enrollment </w:t>
            </w:r>
            <w:r w:rsidR="00CA595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requests</w:t>
            </w:r>
            <w:r w:rsidR="005E666D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and efficiently import returned raw data into a format that can be used to create useful reports in Tableau. </w:t>
            </w:r>
            <w:r w:rsidR="00CA595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(Assessment: </w:t>
            </w:r>
            <w:r w:rsidR="00421C8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Transfer dashboard available on IR website; survey those who use it to make improvements.</w:t>
            </w:r>
            <w:r w:rsidR="00CA595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)</w:t>
            </w:r>
          </w:p>
          <w:p w14:paraId="0612F1CA" w14:textId="0F8D497A" w:rsidR="00CA5954" w:rsidRPr="00CA5954" w:rsidRDefault="0075762A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CT 1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2 &amp; 3, CT 2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3: Create regular process and structure of data provision and usage for Learning Communities (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Umoja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, Puente, </w:t>
            </w:r>
            <w:proofErr w:type="gram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AANAPISI</w:t>
            </w:r>
            <w:proofErr w:type="gram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), starting with their yearly fact sheets as a baseline and expanding, plus assess and improve recruitment lists.</w:t>
            </w:r>
            <w:r w:rsidR="0023507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(Assessment: Are they receiving revised data reports and recruitment lists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? Su</w:t>
            </w:r>
            <w:r w:rsidR="007D237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r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vey programs re: satisfaction with and usefulness of provided information</w:t>
            </w:r>
            <w:r w:rsidR="0023507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).</w:t>
            </w:r>
          </w:p>
          <w:p w14:paraId="76C88EA4" w14:textId="54714E7A" w:rsidR="00C3619E" w:rsidRDefault="005E666D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CT 1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3: Collaborate with Guided Pathways sub-committee to d</w:t>
            </w:r>
            <w:r w:rsidR="0023507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evelop intervention and retention plan for students who are not completing/not enrolled in subsequent quarter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, based on analysis from Hanover Research (also requires collaboration with </w:t>
            </w:r>
            <w:proofErr w:type="gram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ITS</w:t>
            </w:r>
            <w:proofErr w:type="gram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)</w:t>
            </w:r>
            <w:r w:rsidR="00235070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. (Assessment: 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Draft plan in place by end of spring 2021.</w:t>
            </w:r>
            <w:r w:rsidR="007247B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)</w:t>
            </w:r>
          </w:p>
          <w:p w14:paraId="19DC917D" w14:textId="77777777" w:rsidR="005E666D" w:rsidRDefault="005E666D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  <w:p w14:paraId="6C7461BE" w14:textId="704B3C8E" w:rsidR="00235070" w:rsidRDefault="00235070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CT 1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2 &amp; 3: Integrate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Numetrics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data with our own assessment resources for prof-tech programs, in order to enhance their ability to assess</w:t>
            </w:r>
            <w:r w:rsidR="0064290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student progress, enrollment. </w:t>
            </w:r>
            <w:r w:rsidR="007247B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(Assessment: 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1) Does </w:t>
            </w:r>
            <w:proofErr w:type="spellStart"/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Numetrics</w:t>
            </w:r>
            <w:proofErr w:type="spellEnd"/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data make Perkins reporting more efficient and robust? 2) </w:t>
            </w:r>
            <w:r w:rsidR="0064290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Are </w:t>
            </w:r>
            <w:r w:rsidR="009E0169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programs able to use this data for program review?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Survey coordinators/chairs to find out how va</w:t>
            </w:r>
            <w:r w:rsidR="007359F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luable </w:t>
            </w:r>
            <w:proofErr w:type="spellStart"/>
            <w:r w:rsidR="007359F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Numetrics</w:t>
            </w:r>
            <w:proofErr w:type="spellEnd"/>
            <w:r w:rsidR="007359F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data is for Pro</w:t>
            </w:r>
            <w:r w:rsidR="000E288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gram Review.</w:t>
            </w:r>
            <w:r w:rsidR="009E0169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)</w:t>
            </w:r>
          </w:p>
          <w:p w14:paraId="5612994E" w14:textId="0D364A2E" w:rsidR="00C3619E" w:rsidRPr="00101B34" w:rsidRDefault="00C3619E" w:rsidP="000831C4">
            <w:pPr>
              <w:spacing w:before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</w:tc>
      </w:tr>
    </w:tbl>
    <w:p w14:paraId="4A109A50" w14:textId="77777777" w:rsidR="00A145F7" w:rsidRPr="00A7479D" w:rsidRDefault="00A145F7" w:rsidP="00A7479D">
      <w:pPr>
        <w:tabs>
          <w:tab w:val="left" w:pos="8514"/>
        </w:tabs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A145F7" w:rsidRPr="00005608" w14:paraId="72A2B851" w14:textId="77777777" w:rsidTr="00B827F2">
        <w:tc>
          <w:tcPr>
            <w:tcW w:w="94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08AC5"/>
          </w:tcPr>
          <w:p w14:paraId="79FCCF1E" w14:textId="77777777" w:rsidR="00A145F7" w:rsidRPr="00244285" w:rsidRDefault="00BE7E11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color w:val="FFFFFF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2"/>
              </w:rPr>
              <w:t>Suggestions to improve this report or process</w:t>
            </w:r>
          </w:p>
        </w:tc>
      </w:tr>
      <w:tr w:rsidR="00A145F7" w:rsidRPr="008A6DE4" w14:paraId="194FAA08" w14:textId="77777777" w:rsidTr="00B827F2">
        <w:trPr>
          <w:trHeight w:val="421"/>
        </w:trPr>
        <w:tc>
          <w:tcPr>
            <w:tcW w:w="9468" w:type="dxa"/>
            <w:shd w:val="clear" w:color="auto" w:fill="auto"/>
          </w:tcPr>
          <w:p w14:paraId="288E13DB" w14:textId="77777777" w:rsidR="00F65E13" w:rsidRDefault="00F65E13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57EE038" w14:textId="77777777" w:rsidR="00F65E13" w:rsidRDefault="00F65E13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785F688" w14:textId="0F6C8768" w:rsidR="00F65E13" w:rsidRPr="008A6DE4" w:rsidRDefault="00F65E13" w:rsidP="00B07AE8">
            <w:pPr>
              <w:tabs>
                <w:tab w:val="left" w:pos="8514"/>
              </w:tabs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3ABA98" w14:textId="77777777" w:rsidR="00B07AE8" w:rsidRDefault="00B07AE8" w:rsidP="00CC56D0"/>
    <w:sectPr w:rsidR="00B07AE8" w:rsidSect="0098174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11EF" w14:textId="77777777" w:rsidR="00022C55" w:rsidRDefault="00022C55" w:rsidP="005C51D3">
      <w:r>
        <w:separator/>
      </w:r>
    </w:p>
  </w:endnote>
  <w:endnote w:type="continuationSeparator" w:id="0">
    <w:p w14:paraId="128B51A1" w14:textId="77777777" w:rsidR="00022C55" w:rsidRDefault="00022C55" w:rsidP="005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D40E" w14:textId="5C9BACC9" w:rsidR="005C51D3" w:rsidRPr="005C51D3" w:rsidRDefault="005C51D3">
    <w:pPr>
      <w:pStyle w:val="Footer"/>
      <w:jc w:val="right"/>
      <w:rPr>
        <w:rFonts w:ascii="Calibri Light" w:hAnsi="Calibri Light" w:cs="Calibri Light"/>
        <w:sz w:val="18"/>
        <w:szCs w:val="18"/>
      </w:rPr>
    </w:pPr>
    <w:r w:rsidRPr="005C51D3">
      <w:rPr>
        <w:rFonts w:ascii="Calibri Light" w:hAnsi="Calibri Light" w:cs="Calibri Light"/>
        <w:sz w:val="18"/>
        <w:szCs w:val="18"/>
      </w:rPr>
      <w:fldChar w:fldCharType="begin"/>
    </w:r>
    <w:r w:rsidRPr="005C51D3">
      <w:rPr>
        <w:rFonts w:ascii="Calibri Light" w:hAnsi="Calibri Light" w:cs="Calibri Light"/>
        <w:sz w:val="18"/>
        <w:szCs w:val="18"/>
      </w:rPr>
      <w:instrText xml:space="preserve"> PAGE   \* MERGEFORMAT </w:instrText>
    </w:r>
    <w:r w:rsidRPr="005C51D3">
      <w:rPr>
        <w:rFonts w:ascii="Calibri Light" w:hAnsi="Calibri Light" w:cs="Calibri Light"/>
        <w:sz w:val="18"/>
        <w:szCs w:val="18"/>
      </w:rPr>
      <w:fldChar w:fldCharType="separate"/>
    </w:r>
    <w:r w:rsidR="00C36DC5">
      <w:rPr>
        <w:rFonts w:ascii="Calibri Light" w:hAnsi="Calibri Light" w:cs="Calibri Light"/>
        <w:noProof/>
        <w:sz w:val="18"/>
        <w:szCs w:val="18"/>
      </w:rPr>
      <w:t>4</w:t>
    </w:r>
    <w:r w:rsidRPr="005C51D3">
      <w:rPr>
        <w:rFonts w:ascii="Calibri Light" w:hAnsi="Calibri Light" w:cs="Calibri Light"/>
        <w:noProof/>
        <w:sz w:val="18"/>
        <w:szCs w:val="18"/>
      </w:rPr>
      <w:fldChar w:fldCharType="end"/>
    </w:r>
  </w:p>
  <w:p w14:paraId="0074DD87" w14:textId="77777777" w:rsidR="005C51D3" w:rsidRDefault="005C5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8FA0" w14:textId="374FA446" w:rsidR="008D747B" w:rsidRPr="005C51D3" w:rsidRDefault="008D747B" w:rsidP="005C51D3">
    <w:pPr>
      <w:pStyle w:val="Footer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7.06.2020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C86E" w14:textId="77777777" w:rsidR="00022C55" w:rsidRDefault="00022C55" w:rsidP="005C51D3">
      <w:r>
        <w:separator/>
      </w:r>
    </w:p>
  </w:footnote>
  <w:footnote w:type="continuationSeparator" w:id="0">
    <w:p w14:paraId="50F6CE6A" w14:textId="77777777" w:rsidR="00022C55" w:rsidRDefault="00022C55" w:rsidP="005C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2D05" w14:textId="2A940973" w:rsidR="004353BA" w:rsidRDefault="00A860D1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AAB"/>
    <w:multiLevelType w:val="hybridMultilevel"/>
    <w:tmpl w:val="F7D2CB6C"/>
    <w:lvl w:ilvl="0" w:tplc="8610A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740"/>
    <w:multiLevelType w:val="multilevel"/>
    <w:tmpl w:val="8EBAD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3C26BF"/>
    <w:multiLevelType w:val="hybridMultilevel"/>
    <w:tmpl w:val="4796D202"/>
    <w:lvl w:ilvl="0" w:tplc="916095D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34160"/>
    <w:multiLevelType w:val="hybridMultilevel"/>
    <w:tmpl w:val="5D92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54728"/>
    <w:multiLevelType w:val="hybridMultilevel"/>
    <w:tmpl w:val="22E87AF8"/>
    <w:lvl w:ilvl="0" w:tplc="99C0F83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B0F33"/>
    <w:multiLevelType w:val="hybridMultilevel"/>
    <w:tmpl w:val="B426B4A6"/>
    <w:lvl w:ilvl="0" w:tplc="1602AC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68C2"/>
    <w:multiLevelType w:val="hybridMultilevel"/>
    <w:tmpl w:val="01C08974"/>
    <w:lvl w:ilvl="0" w:tplc="34C4D47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712F78C3"/>
    <w:multiLevelType w:val="multilevel"/>
    <w:tmpl w:val="25EAC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F7"/>
    <w:rsid w:val="00022C55"/>
    <w:rsid w:val="00080693"/>
    <w:rsid w:val="000831C4"/>
    <w:rsid w:val="000924F9"/>
    <w:rsid w:val="000A0CBC"/>
    <w:rsid w:val="000E0B70"/>
    <w:rsid w:val="000E2888"/>
    <w:rsid w:val="00101B34"/>
    <w:rsid w:val="001129F4"/>
    <w:rsid w:val="001557D0"/>
    <w:rsid w:val="00172987"/>
    <w:rsid w:val="00175CFE"/>
    <w:rsid w:val="001E1676"/>
    <w:rsid w:val="001E3F16"/>
    <w:rsid w:val="00234960"/>
    <w:rsid w:val="00235070"/>
    <w:rsid w:val="00251D43"/>
    <w:rsid w:val="002908E0"/>
    <w:rsid w:val="002B31B4"/>
    <w:rsid w:val="002B5801"/>
    <w:rsid w:val="00381E93"/>
    <w:rsid w:val="00412187"/>
    <w:rsid w:val="00421C87"/>
    <w:rsid w:val="004353BA"/>
    <w:rsid w:val="004555C2"/>
    <w:rsid w:val="004862D7"/>
    <w:rsid w:val="00531DFB"/>
    <w:rsid w:val="00556960"/>
    <w:rsid w:val="00585786"/>
    <w:rsid w:val="005C51D3"/>
    <w:rsid w:val="005E4909"/>
    <w:rsid w:val="005E666D"/>
    <w:rsid w:val="00603703"/>
    <w:rsid w:val="00625FCE"/>
    <w:rsid w:val="0063310F"/>
    <w:rsid w:val="00642908"/>
    <w:rsid w:val="0065043A"/>
    <w:rsid w:val="006554DB"/>
    <w:rsid w:val="006B4841"/>
    <w:rsid w:val="006D34C8"/>
    <w:rsid w:val="007247B8"/>
    <w:rsid w:val="007359F4"/>
    <w:rsid w:val="00753314"/>
    <w:rsid w:val="0075762A"/>
    <w:rsid w:val="0079014B"/>
    <w:rsid w:val="007C4358"/>
    <w:rsid w:val="007D237E"/>
    <w:rsid w:val="008225ED"/>
    <w:rsid w:val="00842CD9"/>
    <w:rsid w:val="00847274"/>
    <w:rsid w:val="00855DA2"/>
    <w:rsid w:val="00866158"/>
    <w:rsid w:val="008A6DE4"/>
    <w:rsid w:val="008B5A7F"/>
    <w:rsid w:val="008B6AD7"/>
    <w:rsid w:val="008D747B"/>
    <w:rsid w:val="00903ED3"/>
    <w:rsid w:val="009216F4"/>
    <w:rsid w:val="009561B2"/>
    <w:rsid w:val="00981742"/>
    <w:rsid w:val="00983C75"/>
    <w:rsid w:val="009C36E8"/>
    <w:rsid w:val="009E0169"/>
    <w:rsid w:val="009E266F"/>
    <w:rsid w:val="00A145F7"/>
    <w:rsid w:val="00A7479D"/>
    <w:rsid w:val="00A860D1"/>
    <w:rsid w:val="00AA4F5A"/>
    <w:rsid w:val="00B07AE8"/>
    <w:rsid w:val="00B16BED"/>
    <w:rsid w:val="00B61B3F"/>
    <w:rsid w:val="00B827F2"/>
    <w:rsid w:val="00BE7E11"/>
    <w:rsid w:val="00C3619E"/>
    <w:rsid w:val="00C36DC5"/>
    <w:rsid w:val="00CA3773"/>
    <w:rsid w:val="00CA5954"/>
    <w:rsid w:val="00CC56D0"/>
    <w:rsid w:val="00D0641F"/>
    <w:rsid w:val="00D443C8"/>
    <w:rsid w:val="00D648CE"/>
    <w:rsid w:val="00DC21B0"/>
    <w:rsid w:val="00DE4489"/>
    <w:rsid w:val="00E076EE"/>
    <w:rsid w:val="00E134E2"/>
    <w:rsid w:val="00E16932"/>
    <w:rsid w:val="00E24C23"/>
    <w:rsid w:val="00E323F1"/>
    <w:rsid w:val="00E36FD3"/>
    <w:rsid w:val="00EF5961"/>
    <w:rsid w:val="00F36C33"/>
    <w:rsid w:val="00F63279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1DC24"/>
  <w15:chartTrackingRefBased/>
  <w15:docId w15:val="{AF0CEC6E-A010-41B1-A169-4A89C68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qFormat/>
    <w:rsid w:val="002B31B4"/>
    <w:rPr>
      <w:rFonts w:ascii="Calibri Light" w:hAnsi="Calibri Light"/>
      <w:vertAlign w:val="superscript"/>
    </w:rPr>
  </w:style>
  <w:style w:type="character" w:customStyle="1" w:styleId="FootnoteChar">
    <w:name w:val="Footnote Char"/>
    <w:link w:val="Footnote"/>
    <w:rsid w:val="002B31B4"/>
    <w:rPr>
      <w:rFonts w:ascii="Calibri Light" w:hAnsi="Calibri Light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A14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48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51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51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589D0-C21B-43C3-B49D-82EC7B31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Karlberg</dc:creator>
  <cp:keywords/>
  <dc:description/>
  <cp:lastModifiedBy>Coates, Emily</cp:lastModifiedBy>
  <cp:revision>10</cp:revision>
  <cp:lastPrinted>2017-08-22T23:01:00Z</cp:lastPrinted>
  <dcterms:created xsi:type="dcterms:W3CDTF">2020-07-22T18:16:00Z</dcterms:created>
  <dcterms:modified xsi:type="dcterms:W3CDTF">2020-09-03T18:32:00Z</dcterms:modified>
</cp:coreProperties>
</file>