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DD" w:rsidRDefault="008A66C8">
      <w:pPr>
        <w:pStyle w:val="BodyText"/>
        <w:spacing w:before="77"/>
        <w:ind w:left="329" w:right="799"/>
        <w:jc w:val="center"/>
      </w:pPr>
      <w:r>
        <w:t>Highline College Institutional Effectiveness Department Report</w:t>
      </w:r>
    </w:p>
    <w:p w:rsidR="002952DD" w:rsidRDefault="008A66C8">
      <w:pPr>
        <w:pStyle w:val="BodyText"/>
        <w:spacing w:before="134"/>
        <w:ind w:left="329" w:right="329"/>
        <w:jc w:val="center"/>
      </w:pPr>
      <w:r>
        <w:t>2020-2021</w:t>
      </w:r>
    </w:p>
    <w:p w:rsidR="002952DD" w:rsidRDefault="002952DD">
      <w:pPr>
        <w:pStyle w:val="BodyText"/>
        <w:rPr>
          <w:sz w:val="10"/>
        </w:r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1776"/>
        <w:gridCol w:w="7066"/>
      </w:tblGrid>
      <w:tr w:rsidR="002952DD">
        <w:trPr>
          <w:trHeight w:val="882"/>
        </w:trPr>
        <w:tc>
          <w:tcPr>
            <w:tcW w:w="8842" w:type="dxa"/>
            <w:gridSpan w:val="2"/>
            <w:shd w:val="clear" w:color="auto" w:fill="608AC5"/>
          </w:tcPr>
          <w:p w:rsidR="002952DD" w:rsidRDefault="008A66C8">
            <w:pPr>
              <w:pStyle w:val="TableParagraph"/>
              <w:spacing w:before="155"/>
              <w:rPr>
                <w:b/>
                <w:sz w:val="28"/>
              </w:rPr>
            </w:pPr>
            <w:r>
              <w:rPr>
                <w:b/>
                <w:color w:val="FFFFFF"/>
                <w:sz w:val="28"/>
              </w:rPr>
              <w:t>Department information</w:t>
            </w:r>
          </w:p>
        </w:tc>
      </w:tr>
      <w:tr w:rsidR="002952DD">
        <w:trPr>
          <w:trHeight w:val="824"/>
        </w:trPr>
        <w:tc>
          <w:tcPr>
            <w:tcW w:w="1776" w:type="dxa"/>
          </w:tcPr>
          <w:p w:rsidR="002952DD" w:rsidRDefault="008A66C8">
            <w:pPr>
              <w:pStyle w:val="TableParagraph"/>
              <w:spacing w:before="168" w:line="247" w:lineRule="auto"/>
              <w:ind w:right="107"/>
              <w:rPr>
                <w:sz w:val="21"/>
              </w:rPr>
            </w:pPr>
            <w:r>
              <w:rPr>
                <w:sz w:val="21"/>
              </w:rPr>
              <w:t xml:space="preserve">Department </w:t>
            </w:r>
            <w:r>
              <w:rPr>
                <w:w w:val="105"/>
                <w:sz w:val="21"/>
              </w:rPr>
              <w:t>name</w:t>
            </w:r>
          </w:p>
        </w:tc>
        <w:tc>
          <w:tcPr>
            <w:tcW w:w="7066" w:type="dxa"/>
          </w:tcPr>
          <w:p w:rsidR="002952DD" w:rsidRDefault="008A66C8">
            <w:pPr>
              <w:pStyle w:val="TableParagraph"/>
              <w:spacing w:before="163"/>
              <w:ind w:left="250"/>
              <w:rPr>
                <w:sz w:val="21"/>
              </w:rPr>
            </w:pPr>
            <w:r>
              <w:rPr>
                <w:w w:val="105"/>
                <w:sz w:val="21"/>
              </w:rPr>
              <w:t>TRIO</w:t>
            </w:r>
          </w:p>
        </w:tc>
      </w:tr>
      <w:tr w:rsidR="002952DD">
        <w:trPr>
          <w:trHeight w:val="1074"/>
        </w:trPr>
        <w:tc>
          <w:tcPr>
            <w:tcW w:w="1776" w:type="dxa"/>
          </w:tcPr>
          <w:p w:rsidR="002952DD" w:rsidRDefault="008A66C8">
            <w:pPr>
              <w:pStyle w:val="TableParagraph"/>
              <w:spacing w:before="168" w:line="247" w:lineRule="auto"/>
              <w:ind w:right="107"/>
              <w:rPr>
                <w:sz w:val="21"/>
              </w:rPr>
            </w:pPr>
            <w:r>
              <w:rPr>
                <w:w w:val="105"/>
                <w:sz w:val="21"/>
              </w:rPr>
              <w:t>Date this report was completed</w:t>
            </w:r>
          </w:p>
        </w:tc>
        <w:tc>
          <w:tcPr>
            <w:tcW w:w="7066" w:type="dxa"/>
          </w:tcPr>
          <w:p w:rsidR="002952DD" w:rsidRDefault="008A66C8">
            <w:pPr>
              <w:pStyle w:val="TableParagraph"/>
              <w:spacing w:before="163"/>
              <w:ind w:left="250"/>
              <w:rPr>
                <w:sz w:val="21"/>
              </w:rPr>
            </w:pPr>
            <w:r>
              <w:rPr>
                <w:w w:val="105"/>
                <w:sz w:val="21"/>
              </w:rPr>
              <w:t>July 2020</w:t>
            </w:r>
          </w:p>
        </w:tc>
      </w:tr>
      <w:tr w:rsidR="002952DD">
        <w:trPr>
          <w:trHeight w:val="1079"/>
        </w:trPr>
        <w:tc>
          <w:tcPr>
            <w:tcW w:w="1776" w:type="dxa"/>
          </w:tcPr>
          <w:p w:rsidR="002952DD" w:rsidRDefault="008A66C8">
            <w:pPr>
              <w:pStyle w:val="TableParagraph"/>
              <w:spacing w:before="168" w:line="249" w:lineRule="auto"/>
              <w:ind w:right="107"/>
              <w:rPr>
                <w:sz w:val="21"/>
              </w:rPr>
            </w:pPr>
            <w:r>
              <w:rPr>
                <w:w w:val="105"/>
                <w:sz w:val="21"/>
              </w:rPr>
              <w:t>Staff who contributed to this report</w:t>
            </w:r>
          </w:p>
        </w:tc>
        <w:tc>
          <w:tcPr>
            <w:tcW w:w="7066" w:type="dxa"/>
          </w:tcPr>
          <w:p w:rsidR="002952DD" w:rsidRDefault="008A66C8">
            <w:pPr>
              <w:pStyle w:val="TableParagraph"/>
              <w:spacing w:before="163"/>
              <w:ind w:left="195"/>
              <w:rPr>
                <w:sz w:val="21"/>
              </w:rPr>
            </w:pPr>
            <w:r>
              <w:rPr>
                <w:w w:val="105"/>
                <w:sz w:val="21"/>
              </w:rPr>
              <w:t>Kathy Nguyen, Gabriela Osorio, Eileen Jimenez</w:t>
            </w:r>
          </w:p>
        </w:tc>
      </w:tr>
      <w:tr w:rsidR="002952DD">
        <w:trPr>
          <w:trHeight w:val="1645"/>
        </w:trPr>
        <w:tc>
          <w:tcPr>
            <w:tcW w:w="1776" w:type="dxa"/>
          </w:tcPr>
          <w:p w:rsidR="002952DD" w:rsidRDefault="008A66C8">
            <w:pPr>
              <w:pStyle w:val="TableParagraph"/>
              <w:spacing w:before="168" w:line="249" w:lineRule="auto"/>
              <w:ind w:right="107"/>
              <w:rPr>
                <w:sz w:val="21"/>
              </w:rPr>
            </w:pPr>
            <w:r>
              <w:rPr>
                <w:sz w:val="21"/>
              </w:rPr>
              <w:t xml:space="preserve">Department </w:t>
            </w:r>
            <w:r>
              <w:rPr>
                <w:w w:val="105"/>
                <w:sz w:val="21"/>
              </w:rPr>
              <w:t>Mission statement</w:t>
            </w:r>
          </w:p>
          <w:p w:rsidR="002952DD" w:rsidRDefault="008A66C8">
            <w:pPr>
              <w:pStyle w:val="TableParagraph"/>
              <w:spacing w:before="63"/>
              <w:rPr>
                <w:sz w:val="21"/>
              </w:rPr>
            </w:pPr>
            <w:r>
              <w:rPr>
                <w:w w:val="105"/>
                <w:sz w:val="21"/>
              </w:rPr>
              <w:t>(if applicable)</w:t>
            </w:r>
          </w:p>
        </w:tc>
        <w:tc>
          <w:tcPr>
            <w:tcW w:w="7066" w:type="dxa"/>
          </w:tcPr>
          <w:p w:rsidR="002952DD" w:rsidRDefault="008A66C8">
            <w:pPr>
              <w:pStyle w:val="TableParagraph"/>
              <w:spacing w:before="168" w:line="249" w:lineRule="auto"/>
              <w:ind w:left="195" w:firstLine="55"/>
            </w:pPr>
            <w:proofErr w:type="spellStart"/>
            <w:r>
              <w:rPr>
                <w:color w:val="444444"/>
                <w:w w:val="105"/>
              </w:rPr>
              <w:t>TRiO</w:t>
            </w:r>
            <w:proofErr w:type="spellEnd"/>
            <w:r>
              <w:rPr>
                <w:color w:val="444444"/>
                <w:w w:val="105"/>
              </w:rPr>
              <w:t xml:space="preserve"> Student Support and Retention Services is committed to educational equity, access, and completion. We strive to provide responsive services and resources that promote successful educational experiences for first-generation, low-income, Veterans and students with disabilities at Highline College.</w:t>
            </w:r>
          </w:p>
        </w:tc>
      </w:tr>
    </w:tbl>
    <w:p w:rsidR="002952DD" w:rsidRDefault="002952DD">
      <w:pPr>
        <w:pStyle w:val="BodyText"/>
        <w:spacing w:before="7" w:after="1"/>
        <w:rPr>
          <w:sz w:val="11"/>
        </w:r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820"/>
        </w:trPr>
        <w:tc>
          <w:tcPr>
            <w:tcW w:w="8842" w:type="dxa"/>
            <w:shd w:val="clear" w:color="auto" w:fill="608AC5"/>
          </w:tcPr>
          <w:p w:rsidR="002952DD" w:rsidRDefault="008A66C8">
            <w:pPr>
              <w:pStyle w:val="TableParagraph"/>
              <w:spacing w:before="154"/>
              <w:rPr>
                <w:b/>
                <w:sz w:val="24"/>
              </w:rPr>
            </w:pPr>
            <w:r>
              <w:rPr>
                <w:b/>
                <w:color w:val="FFFFFF"/>
                <w:sz w:val="24"/>
              </w:rPr>
              <w:t>Taking stock of 2019-2020</w:t>
            </w:r>
          </w:p>
        </w:tc>
      </w:tr>
      <w:tr w:rsidR="002952DD">
        <w:trPr>
          <w:trHeight w:val="1616"/>
        </w:trPr>
        <w:tc>
          <w:tcPr>
            <w:tcW w:w="8842" w:type="dxa"/>
            <w:shd w:val="clear" w:color="auto" w:fill="CAD8EC"/>
          </w:tcPr>
          <w:p w:rsidR="002952DD" w:rsidRDefault="008A66C8">
            <w:pPr>
              <w:pStyle w:val="TableParagraph"/>
              <w:spacing w:before="168" w:line="249" w:lineRule="auto"/>
              <w:ind w:right="116"/>
              <w:rPr>
                <w:b/>
                <w:sz w:val="21"/>
              </w:rPr>
            </w:pPr>
            <w:r>
              <w:rPr>
                <w:b/>
                <w:w w:val="105"/>
                <w:sz w:val="21"/>
              </w:rPr>
              <w:t>Describe</w:t>
            </w:r>
            <w:r>
              <w:rPr>
                <w:b/>
                <w:spacing w:val="-5"/>
                <w:w w:val="105"/>
                <w:sz w:val="21"/>
              </w:rPr>
              <w:t xml:space="preserve"> </w:t>
            </w:r>
            <w:r>
              <w:rPr>
                <w:b/>
                <w:w w:val="105"/>
                <w:sz w:val="21"/>
              </w:rPr>
              <w:t>2-5</w:t>
            </w:r>
            <w:r>
              <w:rPr>
                <w:b/>
                <w:spacing w:val="-4"/>
                <w:w w:val="105"/>
                <w:sz w:val="21"/>
              </w:rPr>
              <w:t xml:space="preserve"> </w:t>
            </w:r>
            <w:r>
              <w:rPr>
                <w:b/>
                <w:w w:val="105"/>
                <w:sz w:val="21"/>
              </w:rPr>
              <w:t>major</w:t>
            </w:r>
            <w:r>
              <w:rPr>
                <w:b/>
                <w:spacing w:val="-4"/>
                <w:w w:val="105"/>
                <w:sz w:val="21"/>
              </w:rPr>
              <w:t xml:space="preserve"> </w:t>
            </w:r>
            <w:r>
              <w:rPr>
                <w:b/>
                <w:w w:val="105"/>
                <w:sz w:val="21"/>
              </w:rPr>
              <w:t>accomplishments</w:t>
            </w:r>
            <w:r>
              <w:rPr>
                <w:b/>
                <w:spacing w:val="-5"/>
                <w:w w:val="105"/>
                <w:sz w:val="21"/>
              </w:rPr>
              <w:t xml:space="preserve"> </w:t>
            </w:r>
            <w:r>
              <w:rPr>
                <w:b/>
                <w:w w:val="105"/>
                <w:sz w:val="21"/>
              </w:rPr>
              <w:t>for</w:t>
            </w:r>
            <w:r>
              <w:rPr>
                <w:b/>
                <w:spacing w:val="-4"/>
                <w:w w:val="105"/>
                <w:sz w:val="21"/>
              </w:rPr>
              <w:t xml:space="preserve"> </w:t>
            </w:r>
            <w:r>
              <w:rPr>
                <w:b/>
                <w:w w:val="105"/>
                <w:sz w:val="21"/>
              </w:rPr>
              <w:t>2019-2020.</w:t>
            </w:r>
            <w:r>
              <w:rPr>
                <w:b/>
                <w:spacing w:val="-5"/>
                <w:w w:val="105"/>
                <w:sz w:val="21"/>
              </w:rPr>
              <w:t xml:space="preserve"> </w:t>
            </w:r>
            <w:r>
              <w:rPr>
                <w:b/>
                <w:w w:val="105"/>
                <w:sz w:val="21"/>
              </w:rPr>
              <w:t>For</w:t>
            </w:r>
            <w:r>
              <w:rPr>
                <w:b/>
                <w:spacing w:val="-4"/>
                <w:w w:val="105"/>
                <w:sz w:val="21"/>
              </w:rPr>
              <w:t xml:space="preserve"> </w:t>
            </w:r>
            <w:r>
              <w:rPr>
                <w:b/>
                <w:w w:val="105"/>
                <w:sz w:val="21"/>
              </w:rPr>
              <w:t>each</w:t>
            </w:r>
            <w:r>
              <w:rPr>
                <w:b/>
                <w:spacing w:val="-4"/>
                <w:w w:val="105"/>
                <w:sz w:val="21"/>
              </w:rPr>
              <w:t xml:space="preserve"> </w:t>
            </w:r>
            <w:r>
              <w:rPr>
                <w:b/>
                <w:w w:val="105"/>
                <w:sz w:val="21"/>
              </w:rPr>
              <w:t>accomplishment,</w:t>
            </w:r>
            <w:r>
              <w:rPr>
                <w:b/>
                <w:spacing w:val="-6"/>
                <w:w w:val="105"/>
                <w:sz w:val="21"/>
              </w:rPr>
              <w:t xml:space="preserve"> </w:t>
            </w:r>
            <w:r>
              <w:rPr>
                <w:b/>
                <w:w w:val="105"/>
                <w:sz w:val="21"/>
              </w:rPr>
              <w:t>identify</w:t>
            </w:r>
            <w:r>
              <w:rPr>
                <w:b/>
                <w:spacing w:val="-4"/>
                <w:w w:val="105"/>
                <w:sz w:val="21"/>
              </w:rPr>
              <w:t xml:space="preserve"> </w:t>
            </w:r>
            <w:r>
              <w:rPr>
                <w:b/>
                <w:w w:val="105"/>
                <w:sz w:val="21"/>
              </w:rPr>
              <w:t>the related objective or indicator from the Mission Fulfillment Report (MFR), and describe the evidence you used assess this</w:t>
            </w:r>
            <w:r>
              <w:rPr>
                <w:b/>
                <w:spacing w:val="3"/>
                <w:w w:val="105"/>
                <w:sz w:val="21"/>
              </w:rPr>
              <w:t xml:space="preserve"> </w:t>
            </w:r>
            <w:r>
              <w:rPr>
                <w:b/>
                <w:w w:val="105"/>
                <w:sz w:val="21"/>
              </w:rPr>
              <w:t>accomplishment</w:t>
            </w:r>
          </w:p>
        </w:tc>
      </w:tr>
      <w:tr w:rsidR="002952DD">
        <w:trPr>
          <w:trHeight w:val="3608"/>
        </w:trPr>
        <w:tc>
          <w:tcPr>
            <w:tcW w:w="8842" w:type="dxa"/>
          </w:tcPr>
          <w:p w:rsidR="002952DD" w:rsidRDefault="002952DD">
            <w:pPr>
              <w:pStyle w:val="TableParagraph"/>
              <w:ind w:left="0"/>
              <w:rPr>
                <w:sz w:val="24"/>
              </w:rPr>
            </w:pPr>
          </w:p>
          <w:p w:rsidR="002952DD" w:rsidRDefault="008A66C8">
            <w:pPr>
              <w:pStyle w:val="TableParagraph"/>
              <w:numPr>
                <w:ilvl w:val="0"/>
                <w:numId w:val="5"/>
              </w:numPr>
              <w:tabs>
                <w:tab w:val="left" w:pos="821"/>
              </w:tabs>
              <w:spacing w:before="204"/>
              <w:ind w:hanging="361"/>
              <w:rPr>
                <w:sz w:val="21"/>
              </w:rPr>
            </w:pPr>
            <w:r>
              <w:rPr>
                <w:w w:val="105"/>
                <w:sz w:val="21"/>
              </w:rPr>
              <w:t>Tutoring program (C 1, O 1, I</w:t>
            </w:r>
            <w:r>
              <w:rPr>
                <w:spacing w:val="7"/>
                <w:w w:val="105"/>
                <w:sz w:val="21"/>
              </w:rPr>
              <w:t xml:space="preserve"> </w:t>
            </w:r>
            <w:r>
              <w:rPr>
                <w:w w:val="105"/>
                <w:sz w:val="21"/>
              </w:rPr>
              <w:t>1-3)</w:t>
            </w:r>
          </w:p>
          <w:p w:rsidR="002952DD" w:rsidRDefault="008A66C8">
            <w:pPr>
              <w:pStyle w:val="TableParagraph"/>
              <w:numPr>
                <w:ilvl w:val="1"/>
                <w:numId w:val="5"/>
              </w:numPr>
              <w:tabs>
                <w:tab w:val="left" w:pos="1540"/>
                <w:tab w:val="left" w:pos="1541"/>
              </w:tabs>
              <w:spacing w:before="8" w:line="252" w:lineRule="auto"/>
              <w:ind w:right="499"/>
              <w:rPr>
                <w:sz w:val="21"/>
              </w:rPr>
            </w:pPr>
            <w:r>
              <w:rPr>
                <w:w w:val="105"/>
                <w:sz w:val="21"/>
              </w:rPr>
              <w:t>Individualized,</w:t>
            </w:r>
            <w:r>
              <w:rPr>
                <w:spacing w:val="-7"/>
                <w:w w:val="105"/>
                <w:sz w:val="21"/>
              </w:rPr>
              <w:t xml:space="preserve"> </w:t>
            </w:r>
            <w:r>
              <w:rPr>
                <w:w w:val="105"/>
                <w:sz w:val="21"/>
              </w:rPr>
              <w:t>1:1</w:t>
            </w:r>
            <w:r>
              <w:rPr>
                <w:spacing w:val="-6"/>
                <w:w w:val="105"/>
                <w:sz w:val="21"/>
              </w:rPr>
              <w:t xml:space="preserve"> </w:t>
            </w:r>
            <w:r>
              <w:rPr>
                <w:w w:val="105"/>
                <w:sz w:val="21"/>
              </w:rPr>
              <w:t>tutoring</w:t>
            </w:r>
            <w:r>
              <w:rPr>
                <w:spacing w:val="-5"/>
                <w:w w:val="105"/>
                <w:sz w:val="21"/>
              </w:rPr>
              <w:t xml:space="preserve"> </w:t>
            </w:r>
            <w:r>
              <w:rPr>
                <w:w w:val="105"/>
                <w:sz w:val="21"/>
              </w:rPr>
              <w:t>with</w:t>
            </w:r>
            <w:r>
              <w:rPr>
                <w:spacing w:val="-6"/>
                <w:w w:val="105"/>
                <w:sz w:val="21"/>
              </w:rPr>
              <w:t xml:space="preserve"> </w:t>
            </w:r>
            <w:r>
              <w:rPr>
                <w:w w:val="105"/>
                <w:sz w:val="21"/>
              </w:rPr>
              <w:t>the</w:t>
            </w:r>
            <w:r>
              <w:rPr>
                <w:spacing w:val="-5"/>
                <w:w w:val="105"/>
                <w:sz w:val="21"/>
              </w:rPr>
              <w:t xml:space="preserve"> </w:t>
            </w:r>
            <w:r>
              <w:rPr>
                <w:w w:val="105"/>
                <w:sz w:val="21"/>
              </w:rPr>
              <w:t>same</w:t>
            </w:r>
            <w:r>
              <w:rPr>
                <w:spacing w:val="-6"/>
                <w:w w:val="105"/>
                <w:sz w:val="21"/>
              </w:rPr>
              <w:t xml:space="preserve"> </w:t>
            </w:r>
            <w:r>
              <w:rPr>
                <w:w w:val="105"/>
                <w:sz w:val="21"/>
              </w:rPr>
              <w:t>person</w:t>
            </w:r>
            <w:r>
              <w:rPr>
                <w:spacing w:val="-5"/>
                <w:w w:val="105"/>
                <w:sz w:val="21"/>
              </w:rPr>
              <w:t xml:space="preserve"> </w:t>
            </w:r>
            <w:r>
              <w:rPr>
                <w:w w:val="105"/>
                <w:sz w:val="21"/>
              </w:rPr>
              <w:t>consistently</w:t>
            </w:r>
            <w:r>
              <w:rPr>
                <w:spacing w:val="-6"/>
                <w:w w:val="105"/>
                <w:sz w:val="21"/>
              </w:rPr>
              <w:t xml:space="preserve"> </w:t>
            </w:r>
            <w:r>
              <w:rPr>
                <w:w w:val="105"/>
                <w:sz w:val="21"/>
              </w:rPr>
              <w:t>throughout</w:t>
            </w:r>
            <w:r>
              <w:rPr>
                <w:spacing w:val="-6"/>
                <w:w w:val="105"/>
                <w:sz w:val="21"/>
              </w:rPr>
              <w:t xml:space="preserve"> </w:t>
            </w:r>
            <w:r>
              <w:rPr>
                <w:w w:val="105"/>
                <w:sz w:val="21"/>
              </w:rPr>
              <w:t>the quarter</w:t>
            </w:r>
          </w:p>
          <w:p w:rsidR="002952DD" w:rsidRDefault="008A66C8">
            <w:pPr>
              <w:pStyle w:val="TableParagraph"/>
              <w:spacing w:before="2" w:line="252" w:lineRule="auto"/>
              <w:ind w:left="1540" w:right="116"/>
              <w:rPr>
                <w:sz w:val="21"/>
              </w:rPr>
            </w:pPr>
            <w:r>
              <w:rPr>
                <w:w w:val="105"/>
                <w:sz w:val="21"/>
              </w:rPr>
              <w:t xml:space="preserve">During tutoring, students are able to learn from their peers how to interact with the material outside the classroom and how to engage with their faculty from their academically successful peers. In the 2019-2020 academic school year, we were able to easily translate our tutorial services to the online format due to COVID, and the results were seen in our </w:t>
            </w:r>
            <w:proofErr w:type="gramStart"/>
            <w:r>
              <w:rPr>
                <w:w w:val="105"/>
                <w:sz w:val="21"/>
              </w:rPr>
              <w:t>students</w:t>
            </w:r>
            <w:proofErr w:type="gramEnd"/>
            <w:r>
              <w:rPr>
                <w:w w:val="105"/>
                <w:sz w:val="21"/>
              </w:rPr>
              <w:t xml:space="preserve"> outcomes, as our students achieved an average of a 3.3 GPA in Spring quarter.</w:t>
            </w:r>
          </w:p>
          <w:p w:rsidR="002952DD" w:rsidRDefault="002952DD">
            <w:pPr>
              <w:pStyle w:val="TableParagraph"/>
              <w:spacing w:before="8"/>
              <w:ind w:left="0"/>
              <w:rPr>
                <w:sz w:val="21"/>
              </w:rPr>
            </w:pPr>
          </w:p>
          <w:p w:rsidR="002952DD" w:rsidRDefault="008A66C8">
            <w:pPr>
              <w:pStyle w:val="TableParagraph"/>
              <w:numPr>
                <w:ilvl w:val="0"/>
                <w:numId w:val="5"/>
              </w:numPr>
              <w:tabs>
                <w:tab w:val="left" w:pos="821"/>
              </w:tabs>
              <w:ind w:hanging="361"/>
              <w:rPr>
                <w:sz w:val="21"/>
              </w:rPr>
            </w:pPr>
            <w:r>
              <w:rPr>
                <w:w w:val="105"/>
                <w:sz w:val="21"/>
              </w:rPr>
              <w:t>Advising program (C 1, 2, 3, O 1-2, I</w:t>
            </w:r>
            <w:r>
              <w:rPr>
                <w:spacing w:val="7"/>
                <w:w w:val="105"/>
                <w:sz w:val="21"/>
              </w:rPr>
              <w:t xml:space="preserve"> </w:t>
            </w:r>
            <w:r>
              <w:rPr>
                <w:w w:val="105"/>
                <w:sz w:val="21"/>
              </w:rPr>
              <w:t>1-2)</w:t>
            </w:r>
          </w:p>
          <w:p w:rsidR="002952DD" w:rsidRDefault="008A66C8">
            <w:pPr>
              <w:pStyle w:val="TableParagraph"/>
              <w:numPr>
                <w:ilvl w:val="1"/>
                <w:numId w:val="5"/>
              </w:numPr>
              <w:tabs>
                <w:tab w:val="left" w:pos="1630"/>
                <w:tab w:val="left" w:pos="1631"/>
              </w:tabs>
              <w:spacing w:before="8"/>
              <w:ind w:left="1630" w:hanging="361"/>
              <w:rPr>
                <w:sz w:val="21"/>
              </w:rPr>
            </w:pPr>
            <w:r>
              <w:rPr>
                <w:w w:val="105"/>
                <w:sz w:val="21"/>
              </w:rPr>
              <w:t>Caseload</w:t>
            </w:r>
            <w:r>
              <w:rPr>
                <w:spacing w:val="1"/>
                <w:w w:val="105"/>
                <w:sz w:val="21"/>
              </w:rPr>
              <w:t xml:space="preserve"> </w:t>
            </w:r>
            <w:r>
              <w:rPr>
                <w:w w:val="105"/>
                <w:sz w:val="21"/>
              </w:rPr>
              <w:t>model</w:t>
            </w:r>
          </w:p>
        </w:tc>
      </w:tr>
    </w:tbl>
    <w:p w:rsidR="002952DD" w:rsidRDefault="002952DD">
      <w:pPr>
        <w:rPr>
          <w:sz w:val="21"/>
        </w:rPr>
        <w:sectPr w:rsidR="002952DD">
          <w:type w:val="continuous"/>
          <w:pgSz w:w="12240" w:h="15840"/>
          <w:pgMar w:top="138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7405"/>
        </w:trPr>
        <w:tc>
          <w:tcPr>
            <w:tcW w:w="8842" w:type="dxa"/>
          </w:tcPr>
          <w:p w:rsidR="002952DD" w:rsidRDefault="008A66C8">
            <w:pPr>
              <w:pStyle w:val="TableParagraph"/>
              <w:spacing w:before="106" w:line="252" w:lineRule="auto"/>
              <w:ind w:left="1270" w:right="119"/>
              <w:rPr>
                <w:sz w:val="21"/>
              </w:rPr>
            </w:pPr>
            <w:r>
              <w:rPr>
                <w:w w:val="105"/>
                <w:sz w:val="21"/>
              </w:rPr>
              <w:lastRenderedPageBreak/>
              <w:t>b.    Early intervention (financial aid drop list, academic probation/standards) During each quarter, students are required to meet with their advisor and continuously work on setting and meeting rigorous academic goals. In addition to academic goals, advisors work with students to develop a plan of action for career and</w:t>
            </w:r>
            <w:r>
              <w:rPr>
                <w:spacing w:val="-4"/>
                <w:w w:val="105"/>
                <w:sz w:val="21"/>
              </w:rPr>
              <w:t xml:space="preserve"> </w:t>
            </w:r>
            <w:r>
              <w:rPr>
                <w:w w:val="105"/>
                <w:sz w:val="21"/>
              </w:rPr>
              <w:t>personal</w:t>
            </w:r>
            <w:r>
              <w:rPr>
                <w:spacing w:val="-5"/>
                <w:w w:val="105"/>
                <w:sz w:val="21"/>
              </w:rPr>
              <w:t xml:space="preserve"> </w:t>
            </w:r>
            <w:r>
              <w:rPr>
                <w:w w:val="105"/>
                <w:sz w:val="21"/>
              </w:rPr>
              <w:t>goals</w:t>
            </w:r>
            <w:r>
              <w:rPr>
                <w:spacing w:val="-5"/>
                <w:w w:val="105"/>
                <w:sz w:val="21"/>
              </w:rPr>
              <w:t xml:space="preserve"> </w:t>
            </w:r>
            <w:r>
              <w:rPr>
                <w:w w:val="105"/>
                <w:sz w:val="21"/>
              </w:rPr>
              <w:t>as</w:t>
            </w:r>
            <w:r>
              <w:rPr>
                <w:spacing w:val="-5"/>
                <w:w w:val="105"/>
                <w:sz w:val="21"/>
              </w:rPr>
              <w:t xml:space="preserve"> </w:t>
            </w:r>
            <w:r>
              <w:rPr>
                <w:w w:val="105"/>
                <w:sz w:val="21"/>
              </w:rPr>
              <w:t>well.</w:t>
            </w:r>
            <w:r>
              <w:rPr>
                <w:spacing w:val="-4"/>
                <w:w w:val="105"/>
                <w:sz w:val="21"/>
              </w:rPr>
              <w:t xml:space="preserve"> </w:t>
            </w:r>
            <w:r>
              <w:rPr>
                <w:w w:val="105"/>
                <w:sz w:val="21"/>
              </w:rPr>
              <w:t>Students</w:t>
            </w:r>
            <w:r>
              <w:rPr>
                <w:spacing w:val="-5"/>
                <w:w w:val="105"/>
                <w:sz w:val="21"/>
              </w:rPr>
              <w:t xml:space="preserve"> </w:t>
            </w:r>
            <w:r>
              <w:rPr>
                <w:w w:val="105"/>
                <w:sz w:val="21"/>
              </w:rPr>
              <w:t>are</w:t>
            </w:r>
            <w:r>
              <w:rPr>
                <w:spacing w:val="-4"/>
                <w:w w:val="105"/>
                <w:sz w:val="21"/>
              </w:rPr>
              <w:t xml:space="preserve"> </w:t>
            </w:r>
            <w:r>
              <w:rPr>
                <w:w w:val="105"/>
                <w:sz w:val="21"/>
              </w:rPr>
              <w:t>encouraged</w:t>
            </w:r>
            <w:r>
              <w:rPr>
                <w:spacing w:val="-4"/>
                <w:w w:val="105"/>
                <w:sz w:val="21"/>
              </w:rPr>
              <w:t xml:space="preserve"> </w:t>
            </w:r>
            <w:r>
              <w:rPr>
                <w:w w:val="105"/>
                <w:sz w:val="21"/>
              </w:rPr>
              <w:t>to</w:t>
            </w:r>
            <w:r>
              <w:rPr>
                <w:spacing w:val="-4"/>
                <w:w w:val="105"/>
                <w:sz w:val="21"/>
              </w:rPr>
              <w:t xml:space="preserve"> </w:t>
            </w:r>
            <w:r>
              <w:rPr>
                <w:w w:val="105"/>
                <w:sz w:val="21"/>
              </w:rPr>
              <w:t>volunteer,</w:t>
            </w:r>
            <w:r>
              <w:rPr>
                <w:spacing w:val="-5"/>
                <w:w w:val="105"/>
                <w:sz w:val="21"/>
              </w:rPr>
              <w:t xml:space="preserve"> </w:t>
            </w:r>
            <w:r>
              <w:rPr>
                <w:w w:val="105"/>
                <w:sz w:val="21"/>
              </w:rPr>
              <w:t>and</w:t>
            </w:r>
            <w:r>
              <w:rPr>
                <w:spacing w:val="-4"/>
                <w:w w:val="105"/>
                <w:sz w:val="21"/>
              </w:rPr>
              <w:t xml:space="preserve"> </w:t>
            </w:r>
            <w:r>
              <w:rPr>
                <w:w w:val="105"/>
                <w:sz w:val="21"/>
              </w:rPr>
              <w:t>be</w:t>
            </w:r>
            <w:r>
              <w:rPr>
                <w:spacing w:val="-3"/>
                <w:w w:val="105"/>
                <w:sz w:val="21"/>
              </w:rPr>
              <w:t xml:space="preserve"> </w:t>
            </w:r>
            <w:r>
              <w:rPr>
                <w:w w:val="105"/>
                <w:sz w:val="21"/>
              </w:rPr>
              <w:t>engaged</w:t>
            </w:r>
            <w:r>
              <w:rPr>
                <w:spacing w:val="-4"/>
                <w:w w:val="105"/>
                <w:sz w:val="21"/>
              </w:rPr>
              <w:t xml:space="preserve"> </w:t>
            </w:r>
            <w:r>
              <w:rPr>
                <w:w w:val="105"/>
                <w:sz w:val="21"/>
              </w:rPr>
              <w:t>on campus in various clubs, organizations and programming events. One of the main goals of the advisor student relationship to help students advance in their</w:t>
            </w:r>
            <w:r>
              <w:rPr>
                <w:spacing w:val="-27"/>
                <w:w w:val="105"/>
                <w:sz w:val="21"/>
              </w:rPr>
              <w:t xml:space="preserve"> </w:t>
            </w:r>
            <w:r>
              <w:rPr>
                <w:w w:val="105"/>
                <w:sz w:val="21"/>
              </w:rPr>
              <w:t>degree</w:t>
            </w:r>
          </w:p>
          <w:p w:rsidR="002952DD" w:rsidRDefault="008A66C8">
            <w:pPr>
              <w:pStyle w:val="TableParagraph"/>
              <w:spacing w:line="252" w:lineRule="auto"/>
              <w:ind w:left="1270" w:right="4"/>
              <w:rPr>
                <w:sz w:val="21"/>
              </w:rPr>
            </w:pPr>
            <w:r>
              <w:rPr>
                <w:w w:val="105"/>
                <w:sz w:val="21"/>
              </w:rPr>
              <w:t xml:space="preserve">attainment, and transferring to a 4-year institution. Advisors who work with </w:t>
            </w:r>
            <w:proofErr w:type="gramStart"/>
            <w:r>
              <w:rPr>
                <w:w w:val="105"/>
                <w:sz w:val="21"/>
              </w:rPr>
              <w:t>students</w:t>
            </w:r>
            <w:proofErr w:type="gramEnd"/>
            <w:r>
              <w:rPr>
                <w:w w:val="105"/>
                <w:sz w:val="21"/>
              </w:rPr>
              <w:t xml:space="preserve"> value diversity and globalism and practice a pedagogy that reflects that. Advising sessions include discussions around family, values, backgrounds and lived experiences, and how to leverage and incorporate those into learning and their journey in higher education. As a result of this intrusive and intense advising relationship, TRIO students are achieving significant milestones, up to three to four times the rates to their relevant comparison groups. All of our TRIO students are students with at least one of the minoritized identities: student of color, immigrant, refugee, low income, first generation college student, unaccompanied youth, former foster youth, homeless, student with a disability. In the 2019-2020 school year, we had 57 students graduate or transfer.</w:t>
            </w:r>
          </w:p>
          <w:p w:rsidR="002952DD" w:rsidRDefault="002952DD">
            <w:pPr>
              <w:pStyle w:val="TableParagraph"/>
              <w:ind w:left="0"/>
              <w:rPr>
                <w:sz w:val="24"/>
              </w:rPr>
            </w:pPr>
          </w:p>
          <w:p w:rsidR="002952DD" w:rsidRDefault="002952DD">
            <w:pPr>
              <w:pStyle w:val="TableParagraph"/>
              <w:ind w:left="0"/>
              <w:rPr>
                <w:sz w:val="19"/>
              </w:rPr>
            </w:pPr>
          </w:p>
          <w:p w:rsidR="002952DD" w:rsidRDefault="008A66C8">
            <w:pPr>
              <w:pStyle w:val="TableParagraph"/>
              <w:ind w:left="460"/>
              <w:rPr>
                <w:sz w:val="21"/>
              </w:rPr>
            </w:pPr>
            <w:r>
              <w:rPr>
                <w:w w:val="105"/>
                <w:sz w:val="21"/>
              </w:rPr>
              <w:t>3. TRIO courses (C 1-3, O 1-3, I 1.1-1.3, 2.1,2.2, 3.1-3.3)</w:t>
            </w:r>
          </w:p>
          <w:p w:rsidR="002952DD" w:rsidRDefault="008A66C8">
            <w:pPr>
              <w:pStyle w:val="TableParagraph"/>
              <w:spacing w:before="13" w:line="252" w:lineRule="auto"/>
              <w:ind w:left="820" w:right="116"/>
              <w:rPr>
                <w:sz w:val="21"/>
              </w:rPr>
            </w:pPr>
            <w:r>
              <w:rPr>
                <w:w w:val="105"/>
                <w:sz w:val="21"/>
              </w:rPr>
              <w:t>Students in TRIO courses are able to engage in meaningful relationships with the faculty of the courses, as they are typically TRIO staff teaching the courses. The staff uses meaningful pedagogies to critically engage the students in the courses, such as Community Cultural Wealth, Pedagogy of the Oppressed, Strength Based teaching and learning, metacognitive pedagogies and growth mindset pedagogies. In the 2019-2020 school year, we were able to offer more TRIO courses as we now have a full team.</w:t>
            </w:r>
          </w:p>
        </w:tc>
      </w:tr>
      <w:tr w:rsidR="002952DD">
        <w:trPr>
          <w:trHeight w:val="800"/>
        </w:trPr>
        <w:tc>
          <w:tcPr>
            <w:tcW w:w="8842" w:type="dxa"/>
            <w:shd w:val="clear" w:color="auto" w:fill="CAD8EC"/>
          </w:tcPr>
          <w:p w:rsidR="002952DD" w:rsidRDefault="008A66C8">
            <w:pPr>
              <w:pStyle w:val="TableParagraph"/>
              <w:spacing w:before="163"/>
              <w:rPr>
                <w:b/>
                <w:sz w:val="21"/>
              </w:rPr>
            </w:pPr>
            <w:r>
              <w:rPr>
                <w:b/>
                <w:w w:val="105"/>
                <w:sz w:val="21"/>
              </w:rPr>
              <w:t>Department strengths</w:t>
            </w:r>
          </w:p>
        </w:tc>
      </w:tr>
      <w:tr w:rsidR="002952DD">
        <w:trPr>
          <w:trHeight w:val="2912"/>
        </w:trPr>
        <w:tc>
          <w:tcPr>
            <w:tcW w:w="8842" w:type="dxa"/>
          </w:tcPr>
          <w:p w:rsidR="002952DD" w:rsidRDefault="008A66C8">
            <w:pPr>
              <w:pStyle w:val="TableParagraph"/>
              <w:numPr>
                <w:ilvl w:val="0"/>
                <w:numId w:val="4"/>
              </w:numPr>
              <w:tabs>
                <w:tab w:val="left" w:pos="821"/>
              </w:tabs>
              <w:spacing w:before="106" w:line="252" w:lineRule="auto"/>
              <w:ind w:right="109"/>
              <w:rPr>
                <w:sz w:val="21"/>
              </w:rPr>
            </w:pPr>
            <w:r>
              <w:rPr>
                <w:w w:val="105"/>
                <w:sz w:val="21"/>
              </w:rPr>
              <w:t>Advising</w:t>
            </w:r>
            <w:r>
              <w:rPr>
                <w:spacing w:val="-4"/>
                <w:w w:val="105"/>
                <w:sz w:val="21"/>
              </w:rPr>
              <w:t xml:space="preserve"> </w:t>
            </w:r>
            <w:r>
              <w:rPr>
                <w:w w:val="105"/>
                <w:sz w:val="21"/>
              </w:rPr>
              <w:t>caseload</w:t>
            </w:r>
            <w:r>
              <w:rPr>
                <w:spacing w:val="-3"/>
                <w:w w:val="105"/>
                <w:sz w:val="21"/>
              </w:rPr>
              <w:t xml:space="preserve"> </w:t>
            </w:r>
            <w:r>
              <w:rPr>
                <w:w w:val="105"/>
                <w:sz w:val="21"/>
              </w:rPr>
              <w:t>model</w:t>
            </w:r>
            <w:r>
              <w:rPr>
                <w:spacing w:val="-5"/>
                <w:w w:val="105"/>
                <w:sz w:val="21"/>
              </w:rPr>
              <w:t xml:space="preserve"> </w:t>
            </w:r>
            <w:r>
              <w:rPr>
                <w:w w:val="105"/>
                <w:sz w:val="21"/>
              </w:rPr>
              <w:t>–</w:t>
            </w:r>
            <w:r>
              <w:rPr>
                <w:spacing w:val="-3"/>
                <w:w w:val="105"/>
                <w:sz w:val="21"/>
              </w:rPr>
              <w:t xml:space="preserve"> </w:t>
            </w:r>
            <w:r>
              <w:rPr>
                <w:w w:val="105"/>
                <w:sz w:val="21"/>
              </w:rPr>
              <w:t>all</w:t>
            </w:r>
            <w:r>
              <w:rPr>
                <w:spacing w:val="-4"/>
                <w:w w:val="105"/>
                <w:sz w:val="21"/>
              </w:rPr>
              <w:t xml:space="preserve"> </w:t>
            </w:r>
            <w:r>
              <w:rPr>
                <w:w w:val="105"/>
                <w:sz w:val="21"/>
              </w:rPr>
              <w:t>students</w:t>
            </w:r>
            <w:r>
              <w:rPr>
                <w:spacing w:val="-5"/>
                <w:w w:val="105"/>
                <w:sz w:val="21"/>
              </w:rPr>
              <w:t xml:space="preserve"> </w:t>
            </w:r>
            <w:r>
              <w:rPr>
                <w:w w:val="105"/>
                <w:sz w:val="21"/>
              </w:rPr>
              <w:t>are</w:t>
            </w:r>
            <w:r>
              <w:rPr>
                <w:spacing w:val="-3"/>
                <w:w w:val="105"/>
                <w:sz w:val="21"/>
              </w:rPr>
              <w:t xml:space="preserve"> </w:t>
            </w:r>
            <w:r>
              <w:rPr>
                <w:w w:val="105"/>
                <w:sz w:val="21"/>
              </w:rPr>
              <w:t>required</w:t>
            </w:r>
            <w:r>
              <w:rPr>
                <w:spacing w:val="-4"/>
                <w:w w:val="105"/>
                <w:sz w:val="21"/>
              </w:rPr>
              <w:t xml:space="preserve"> </w:t>
            </w:r>
            <w:r>
              <w:rPr>
                <w:w w:val="105"/>
                <w:sz w:val="21"/>
              </w:rPr>
              <w:t>to</w:t>
            </w:r>
            <w:r>
              <w:rPr>
                <w:spacing w:val="-3"/>
                <w:w w:val="105"/>
                <w:sz w:val="21"/>
              </w:rPr>
              <w:t xml:space="preserve"> </w:t>
            </w:r>
            <w:r>
              <w:rPr>
                <w:w w:val="105"/>
                <w:sz w:val="21"/>
              </w:rPr>
              <w:t>meet</w:t>
            </w:r>
            <w:r>
              <w:rPr>
                <w:spacing w:val="-4"/>
                <w:w w:val="105"/>
                <w:sz w:val="21"/>
              </w:rPr>
              <w:t xml:space="preserve"> </w:t>
            </w:r>
            <w:r>
              <w:rPr>
                <w:w w:val="105"/>
                <w:sz w:val="21"/>
              </w:rPr>
              <w:t>with</w:t>
            </w:r>
            <w:r>
              <w:rPr>
                <w:spacing w:val="-4"/>
                <w:w w:val="105"/>
                <w:sz w:val="21"/>
              </w:rPr>
              <w:t xml:space="preserve"> </w:t>
            </w:r>
            <w:r>
              <w:rPr>
                <w:w w:val="105"/>
                <w:sz w:val="21"/>
              </w:rPr>
              <w:t>their</w:t>
            </w:r>
            <w:r>
              <w:rPr>
                <w:spacing w:val="-4"/>
                <w:w w:val="105"/>
                <w:sz w:val="21"/>
              </w:rPr>
              <w:t xml:space="preserve"> </w:t>
            </w:r>
            <w:r>
              <w:rPr>
                <w:w w:val="105"/>
                <w:sz w:val="21"/>
              </w:rPr>
              <w:t>advisor</w:t>
            </w:r>
            <w:r>
              <w:rPr>
                <w:spacing w:val="-4"/>
                <w:w w:val="105"/>
                <w:sz w:val="21"/>
              </w:rPr>
              <w:t xml:space="preserve"> </w:t>
            </w:r>
            <w:r>
              <w:rPr>
                <w:w w:val="105"/>
                <w:sz w:val="21"/>
              </w:rPr>
              <w:t>three</w:t>
            </w:r>
            <w:r>
              <w:rPr>
                <w:spacing w:val="-4"/>
                <w:w w:val="105"/>
                <w:sz w:val="21"/>
              </w:rPr>
              <w:t xml:space="preserve"> </w:t>
            </w:r>
            <w:r>
              <w:rPr>
                <w:w w:val="105"/>
                <w:sz w:val="21"/>
              </w:rPr>
              <w:t>times per quarter. Even given unprecedented circumstances, all students attended at least one meeting with their advisor during the shutdown. This allowed us to provide personalized advising and early</w:t>
            </w:r>
            <w:r>
              <w:rPr>
                <w:spacing w:val="3"/>
                <w:w w:val="105"/>
                <w:sz w:val="21"/>
              </w:rPr>
              <w:t xml:space="preserve"> </w:t>
            </w:r>
            <w:r>
              <w:rPr>
                <w:w w:val="105"/>
                <w:sz w:val="21"/>
              </w:rPr>
              <w:t>intervention.</w:t>
            </w:r>
          </w:p>
          <w:p w:rsidR="002952DD" w:rsidRDefault="008A66C8">
            <w:pPr>
              <w:pStyle w:val="TableParagraph"/>
              <w:numPr>
                <w:ilvl w:val="0"/>
                <w:numId w:val="4"/>
              </w:numPr>
              <w:tabs>
                <w:tab w:val="left" w:pos="821"/>
              </w:tabs>
              <w:spacing w:line="252" w:lineRule="auto"/>
              <w:ind w:right="448"/>
              <w:rPr>
                <w:sz w:val="21"/>
              </w:rPr>
            </w:pPr>
            <w:r>
              <w:rPr>
                <w:w w:val="105"/>
                <w:sz w:val="21"/>
              </w:rPr>
              <w:t>Advisors</w:t>
            </w:r>
            <w:r>
              <w:rPr>
                <w:spacing w:val="-4"/>
                <w:w w:val="105"/>
                <w:sz w:val="21"/>
              </w:rPr>
              <w:t xml:space="preserve"> </w:t>
            </w:r>
            <w:r>
              <w:rPr>
                <w:w w:val="105"/>
                <w:sz w:val="21"/>
              </w:rPr>
              <w:t>and</w:t>
            </w:r>
            <w:r>
              <w:rPr>
                <w:spacing w:val="-3"/>
                <w:w w:val="105"/>
                <w:sz w:val="21"/>
              </w:rPr>
              <w:t xml:space="preserve"> </w:t>
            </w:r>
            <w:r>
              <w:rPr>
                <w:w w:val="105"/>
                <w:sz w:val="21"/>
              </w:rPr>
              <w:t>staff</w:t>
            </w:r>
            <w:r>
              <w:rPr>
                <w:spacing w:val="-4"/>
                <w:w w:val="105"/>
                <w:sz w:val="21"/>
              </w:rPr>
              <w:t xml:space="preserve"> </w:t>
            </w:r>
            <w:r>
              <w:rPr>
                <w:w w:val="105"/>
                <w:sz w:val="21"/>
              </w:rPr>
              <w:t>are</w:t>
            </w:r>
            <w:r>
              <w:rPr>
                <w:spacing w:val="-3"/>
                <w:w w:val="105"/>
                <w:sz w:val="21"/>
              </w:rPr>
              <w:t xml:space="preserve"> </w:t>
            </w:r>
            <w:r>
              <w:rPr>
                <w:w w:val="105"/>
                <w:sz w:val="21"/>
              </w:rPr>
              <w:t>trained</w:t>
            </w:r>
            <w:r>
              <w:rPr>
                <w:spacing w:val="-3"/>
                <w:w w:val="105"/>
                <w:sz w:val="21"/>
              </w:rPr>
              <w:t xml:space="preserve"> </w:t>
            </w:r>
            <w:r>
              <w:rPr>
                <w:w w:val="105"/>
                <w:sz w:val="21"/>
              </w:rPr>
              <w:t>in</w:t>
            </w:r>
            <w:r>
              <w:rPr>
                <w:spacing w:val="-3"/>
                <w:w w:val="105"/>
                <w:sz w:val="21"/>
              </w:rPr>
              <w:t xml:space="preserve"> </w:t>
            </w:r>
            <w:r>
              <w:rPr>
                <w:w w:val="105"/>
                <w:sz w:val="21"/>
              </w:rPr>
              <w:t>and</w:t>
            </w:r>
            <w:r>
              <w:rPr>
                <w:spacing w:val="-3"/>
                <w:w w:val="105"/>
                <w:sz w:val="21"/>
              </w:rPr>
              <w:t xml:space="preserve"> </w:t>
            </w:r>
            <w:r>
              <w:rPr>
                <w:w w:val="105"/>
                <w:sz w:val="21"/>
              </w:rPr>
              <w:t>implement</w:t>
            </w:r>
            <w:r>
              <w:rPr>
                <w:spacing w:val="-4"/>
                <w:w w:val="105"/>
                <w:sz w:val="21"/>
              </w:rPr>
              <w:t xml:space="preserve"> </w:t>
            </w:r>
            <w:r>
              <w:rPr>
                <w:w w:val="105"/>
                <w:sz w:val="21"/>
              </w:rPr>
              <w:t>trauma</w:t>
            </w:r>
            <w:r>
              <w:rPr>
                <w:spacing w:val="-3"/>
                <w:w w:val="105"/>
                <w:sz w:val="21"/>
              </w:rPr>
              <w:t xml:space="preserve"> </w:t>
            </w:r>
            <w:r>
              <w:rPr>
                <w:w w:val="105"/>
                <w:sz w:val="21"/>
              </w:rPr>
              <w:t>informed</w:t>
            </w:r>
            <w:r>
              <w:rPr>
                <w:spacing w:val="-4"/>
                <w:w w:val="105"/>
                <w:sz w:val="21"/>
              </w:rPr>
              <w:t xml:space="preserve"> </w:t>
            </w:r>
            <w:r>
              <w:rPr>
                <w:w w:val="105"/>
                <w:sz w:val="21"/>
              </w:rPr>
              <w:t>model</w:t>
            </w:r>
            <w:r>
              <w:rPr>
                <w:spacing w:val="-4"/>
                <w:w w:val="105"/>
                <w:sz w:val="21"/>
              </w:rPr>
              <w:t xml:space="preserve"> </w:t>
            </w:r>
            <w:r>
              <w:rPr>
                <w:w w:val="105"/>
                <w:sz w:val="21"/>
              </w:rPr>
              <w:t>with</w:t>
            </w:r>
            <w:r>
              <w:rPr>
                <w:spacing w:val="-3"/>
                <w:w w:val="105"/>
                <w:sz w:val="21"/>
              </w:rPr>
              <w:t xml:space="preserve"> </w:t>
            </w:r>
            <w:r>
              <w:rPr>
                <w:w w:val="105"/>
                <w:sz w:val="21"/>
              </w:rPr>
              <w:t>students and</w:t>
            </w:r>
            <w:r>
              <w:rPr>
                <w:spacing w:val="1"/>
                <w:w w:val="105"/>
                <w:sz w:val="21"/>
              </w:rPr>
              <w:t xml:space="preserve"> </w:t>
            </w:r>
            <w:r>
              <w:rPr>
                <w:w w:val="105"/>
                <w:sz w:val="21"/>
              </w:rPr>
              <w:t>programming.</w:t>
            </w:r>
          </w:p>
          <w:p w:rsidR="002952DD" w:rsidRDefault="008A66C8">
            <w:pPr>
              <w:pStyle w:val="TableParagraph"/>
              <w:numPr>
                <w:ilvl w:val="0"/>
                <w:numId w:val="4"/>
              </w:numPr>
              <w:tabs>
                <w:tab w:val="left" w:pos="821"/>
              </w:tabs>
              <w:spacing w:before="58" w:line="252" w:lineRule="auto"/>
              <w:ind w:right="94"/>
              <w:jc w:val="both"/>
              <w:rPr>
                <w:sz w:val="21"/>
              </w:rPr>
            </w:pPr>
            <w:r>
              <w:rPr>
                <w:w w:val="105"/>
                <w:sz w:val="21"/>
              </w:rPr>
              <w:t>TRIO</w:t>
            </w:r>
            <w:r>
              <w:rPr>
                <w:spacing w:val="-4"/>
                <w:w w:val="105"/>
                <w:sz w:val="21"/>
              </w:rPr>
              <w:t xml:space="preserve"> </w:t>
            </w:r>
            <w:r>
              <w:rPr>
                <w:w w:val="105"/>
                <w:sz w:val="21"/>
              </w:rPr>
              <w:t>team</w:t>
            </w:r>
            <w:r>
              <w:rPr>
                <w:spacing w:val="-4"/>
                <w:w w:val="105"/>
                <w:sz w:val="21"/>
              </w:rPr>
              <w:t xml:space="preserve"> </w:t>
            </w:r>
            <w:r>
              <w:rPr>
                <w:w w:val="105"/>
                <w:sz w:val="21"/>
              </w:rPr>
              <w:t>has</w:t>
            </w:r>
            <w:r>
              <w:rPr>
                <w:spacing w:val="-6"/>
                <w:w w:val="105"/>
                <w:sz w:val="21"/>
              </w:rPr>
              <w:t xml:space="preserve"> </w:t>
            </w:r>
            <w:r>
              <w:rPr>
                <w:w w:val="105"/>
                <w:sz w:val="21"/>
              </w:rPr>
              <w:t>increased</w:t>
            </w:r>
            <w:r>
              <w:rPr>
                <w:spacing w:val="-5"/>
                <w:w w:val="105"/>
                <w:sz w:val="21"/>
              </w:rPr>
              <w:t xml:space="preserve"> </w:t>
            </w:r>
            <w:r>
              <w:rPr>
                <w:w w:val="105"/>
                <w:sz w:val="21"/>
              </w:rPr>
              <w:t>collaboration</w:t>
            </w:r>
            <w:r>
              <w:rPr>
                <w:spacing w:val="-6"/>
                <w:w w:val="105"/>
                <w:sz w:val="21"/>
              </w:rPr>
              <w:t xml:space="preserve"> </w:t>
            </w:r>
            <w:r>
              <w:rPr>
                <w:w w:val="105"/>
                <w:sz w:val="21"/>
              </w:rPr>
              <w:t>both</w:t>
            </w:r>
            <w:r>
              <w:rPr>
                <w:spacing w:val="-5"/>
                <w:w w:val="105"/>
                <w:sz w:val="21"/>
              </w:rPr>
              <w:t xml:space="preserve"> </w:t>
            </w:r>
            <w:r>
              <w:rPr>
                <w:w w:val="105"/>
                <w:sz w:val="21"/>
              </w:rPr>
              <w:t>campus-wide</w:t>
            </w:r>
            <w:r>
              <w:rPr>
                <w:spacing w:val="-5"/>
                <w:w w:val="105"/>
                <w:sz w:val="21"/>
              </w:rPr>
              <w:t xml:space="preserve"> </w:t>
            </w:r>
            <w:r>
              <w:rPr>
                <w:w w:val="105"/>
                <w:sz w:val="21"/>
              </w:rPr>
              <w:t>and</w:t>
            </w:r>
            <w:r>
              <w:rPr>
                <w:spacing w:val="-4"/>
                <w:w w:val="105"/>
                <w:sz w:val="21"/>
              </w:rPr>
              <w:t xml:space="preserve"> </w:t>
            </w:r>
            <w:r>
              <w:rPr>
                <w:w w:val="105"/>
                <w:sz w:val="21"/>
              </w:rPr>
              <w:t>with</w:t>
            </w:r>
            <w:r>
              <w:rPr>
                <w:spacing w:val="-5"/>
                <w:w w:val="105"/>
                <w:sz w:val="21"/>
              </w:rPr>
              <w:t xml:space="preserve"> </w:t>
            </w:r>
            <w:r>
              <w:rPr>
                <w:w w:val="105"/>
                <w:sz w:val="21"/>
              </w:rPr>
              <w:t>learning</w:t>
            </w:r>
            <w:r>
              <w:rPr>
                <w:spacing w:val="-5"/>
                <w:w w:val="105"/>
                <w:sz w:val="21"/>
              </w:rPr>
              <w:t xml:space="preserve"> </w:t>
            </w:r>
            <w:r>
              <w:rPr>
                <w:w w:val="105"/>
                <w:sz w:val="21"/>
              </w:rPr>
              <w:t>communities to share best practices and increase implementation of student-centered, trauma-informed practices.</w:t>
            </w:r>
          </w:p>
        </w:tc>
      </w:tr>
      <w:tr w:rsidR="002952DD">
        <w:trPr>
          <w:trHeight w:val="805"/>
        </w:trPr>
        <w:tc>
          <w:tcPr>
            <w:tcW w:w="8842" w:type="dxa"/>
            <w:shd w:val="clear" w:color="auto" w:fill="DBE5F1"/>
          </w:tcPr>
          <w:p w:rsidR="002952DD" w:rsidRDefault="008A66C8">
            <w:pPr>
              <w:pStyle w:val="TableParagraph"/>
              <w:spacing w:before="163"/>
              <w:rPr>
                <w:b/>
                <w:sz w:val="21"/>
              </w:rPr>
            </w:pPr>
            <w:r>
              <w:rPr>
                <w:b/>
                <w:w w:val="105"/>
                <w:sz w:val="21"/>
              </w:rPr>
              <w:t>Department challenges</w:t>
            </w:r>
          </w:p>
        </w:tc>
      </w:tr>
    </w:tbl>
    <w:p w:rsidR="002952DD" w:rsidRDefault="002952DD">
      <w:pPr>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3416"/>
        </w:trPr>
        <w:tc>
          <w:tcPr>
            <w:tcW w:w="8842" w:type="dxa"/>
          </w:tcPr>
          <w:p w:rsidR="002952DD" w:rsidRDefault="008A66C8">
            <w:pPr>
              <w:pStyle w:val="TableParagraph"/>
              <w:numPr>
                <w:ilvl w:val="0"/>
                <w:numId w:val="3"/>
              </w:numPr>
              <w:tabs>
                <w:tab w:val="left" w:pos="820"/>
                <w:tab w:val="left" w:pos="821"/>
              </w:tabs>
              <w:spacing w:before="106" w:line="252" w:lineRule="auto"/>
              <w:ind w:right="107"/>
              <w:rPr>
                <w:sz w:val="21"/>
              </w:rPr>
            </w:pPr>
            <w:r>
              <w:rPr>
                <w:w w:val="105"/>
                <w:sz w:val="21"/>
              </w:rPr>
              <w:lastRenderedPageBreak/>
              <w:t xml:space="preserve">Due to capacity and high-impact practices, </w:t>
            </w:r>
            <w:proofErr w:type="spellStart"/>
            <w:r>
              <w:rPr>
                <w:w w:val="105"/>
                <w:sz w:val="21"/>
              </w:rPr>
              <w:t>TRiO</w:t>
            </w:r>
            <w:proofErr w:type="spellEnd"/>
            <w:r>
              <w:rPr>
                <w:w w:val="105"/>
                <w:sz w:val="21"/>
              </w:rPr>
              <w:t xml:space="preserve"> is limited to serving a specific subset of students.</w:t>
            </w:r>
            <w:r>
              <w:rPr>
                <w:spacing w:val="-6"/>
                <w:w w:val="105"/>
                <w:sz w:val="21"/>
              </w:rPr>
              <w:t xml:space="preserve"> </w:t>
            </w:r>
            <w:r>
              <w:rPr>
                <w:w w:val="105"/>
                <w:sz w:val="21"/>
              </w:rPr>
              <w:t>Given</w:t>
            </w:r>
            <w:r>
              <w:rPr>
                <w:spacing w:val="-4"/>
                <w:w w:val="105"/>
                <w:sz w:val="21"/>
              </w:rPr>
              <w:t xml:space="preserve"> </w:t>
            </w:r>
            <w:r>
              <w:rPr>
                <w:w w:val="105"/>
                <w:sz w:val="21"/>
              </w:rPr>
              <w:t>the</w:t>
            </w:r>
            <w:r>
              <w:rPr>
                <w:spacing w:val="-5"/>
                <w:w w:val="105"/>
                <w:sz w:val="21"/>
              </w:rPr>
              <w:t xml:space="preserve"> </w:t>
            </w:r>
            <w:r>
              <w:rPr>
                <w:w w:val="105"/>
                <w:sz w:val="21"/>
              </w:rPr>
              <w:t>demographics</w:t>
            </w:r>
            <w:r>
              <w:rPr>
                <w:spacing w:val="-5"/>
                <w:w w:val="105"/>
                <w:sz w:val="21"/>
              </w:rPr>
              <w:t xml:space="preserve"> </w:t>
            </w:r>
            <w:r>
              <w:rPr>
                <w:w w:val="105"/>
                <w:sz w:val="21"/>
              </w:rPr>
              <w:t>of</w:t>
            </w:r>
            <w:r>
              <w:rPr>
                <w:spacing w:val="-5"/>
                <w:w w:val="105"/>
                <w:sz w:val="21"/>
              </w:rPr>
              <w:t xml:space="preserve"> </w:t>
            </w:r>
            <w:r>
              <w:rPr>
                <w:w w:val="105"/>
                <w:sz w:val="21"/>
              </w:rPr>
              <w:t>Highline</w:t>
            </w:r>
            <w:r>
              <w:rPr>
                <w:spacing w:val="-5"/>
                <w:w w:val="105"/>
                <w:sz w:val="21"/>
              </w:rPr>
              <w:t xml:space="preserve"> </w:t>
            </w:r>
            <w:r>
              <w:rPr>
                <w:w w:val="105"/>
                <w:sz w:val="21"/>
              </w:rPr>
              <w:t>College</w:t>
            </w:r>
            <w:r>
              <w:rPr>
                <w:spacing w:val="-4"/>
                <w:w w:val="105"/>
                <w:sz w:val="21"/>
              </w:rPr>
              <w:t xml:space="preserve"> </w:t>
            </w:r>
            <w:r>
              <w:rPr>
                <w:w w:val="105"/>
                <w:sz w:val="21"/>
              </w:rPr>
              <w:t>and</w:t>
            </w:r>
            <w:r>
              <w:rPr>
                <w:spacing w:val="-4"/>
                <w:w w:val="105"/>
                <w:sz w:val="21"/>
              </w:rPr>
              <w:t xml:space="preserve"> </w:t>
            </w:r>
            <w:r>
              <w:rPr>
                <w:w w:val="105"/>
                <w:sz w:val="21"/>
              </w:rPr>
              <w:t>the</w:t>
            </w:r>
            <w:r>
              <w:rPr>
                <w:spacing w:val="-5"/>
                <w:w w:val="105"/>
                <w:sz w:val="21"/>
              </w:rPr>
              <w:t xml:space="preserve"> </w:t>
            </w:r>
            <w:r>
              <w:rPr>
                <w:w w:val="105"/>
                <w:sz w:val="21"/>
              </w:rPr>
              <w:t>overrepresentation</w:t>
            </w:r>
            <w:r>
              <w:rPr>
                <w:spacing w:val="-4"/>
                <w:w w:val="105"/>
                <w:sz w:val="21"/>
              </w:rPr>
              <w:t xml:space="preserve"> </w:t>
            </w:r>
            <w:r>
              <w:rPr>
                <w:w w:val="105"/>
                <w:sz w:val="21"/>
              </w:rPr>
              <w:t>of</w:t>
            </w:r>
            <w:r>
              <w:rPr>
                <w:spacing w:val="-5"/>
                <w:w w:val="105"/>
                <w:sz w:val="21"/>
              </w:rPr>
              <w:t xml:space="preserve"> </w:t>
            </w:r>
            <w:r>
              <w:rPr>
                <w:w w:val="105"/>
                <w:sz w:val="21"/>
              </w:rPr>
              <w:t>first- generation college students in the student body, we would like to increase the number of students served and provide broader resources to faculty at large for supporting low- income and first-generation college</w:t>
            </w:r>
            <w:r>
              <w:rPr>
                <w:spacing w:val="3"/>
                <w:w w:val="105"/>
                <w:sz w:val="21"/>
              </w:rPr>
              <w:t xml:space="preserve"> </w:t>
            </w:r>
            <w:r>
              <w:rPr>
                <w:w w:val="105"/>
                <w:sz w:val="21"/>
              </w:rPr>
              <w:t>students.</w:t>
            </w:r>
          </w:p>
          <w:p w:rsidR="002952DD" w:rsidRDefault="008A66C8">
            <w:pPr>
              <w:pStyle w:val="TableParagraph"/>
              <w:numPr>
                <w:ilvl w:val="0"/>
                <w:numId w:val="3"/>
              </w:numPr>
              <w:tabs>
                <w:tab w:val="left" w:pos="820"/>
                <w:tab w:val="left" w:pos="821"/>
              </w:tabs>
              <w:spacing w:before="57" w:line="252" w:lineRule="auto"/>
              <w:ind w:right="269"/>
              <w:rPr>
                <w:sz w:val="21"/>
              </w:rPr>
            </w:pPr>
            <w:r>
              <w:rPr>
                <w:w w:val="105"/>
                <w:sz w:val="21"/>
              </w:rPr>
              <w:t xml:space="preserve">Campus policies, such as residency determination, financial aid decisions, and other campus procedures have a disproportionate impact on </w:t>
            </w:r>
            <w:proofErr w:type="spellStart"/>
            <w:r>
              <w:rPr>
                <w:w w:val="105"/>
                <w:sz w:val="21"/>
              </w:rPr>
              <w:t>TRiO</w:t>
            </w:r>
            <w:proofErr w:type="spellEnd"/>
            <w:r>
              <w:rPr>
                <w:w w:val="105"/>
                <w:sz w:val="21"/>
              </w:rPr>
              <w:t xml:space="preserve"> eligible students, and this often</w:t>
            </w:r>
            <w:r>
              <w:rPr>
                <w:spacing w:val="-3"/>
                <w:w w:val="105"/>
                <w:sz w:val="21"/>
              </w:rPr>
              <w:t xml:space="preserve"> </w:t>
            </w:r>
            <w:r>
              <w:rPr>
                <w:w w:val="105"/>
                <w:sz w:val="21"/>
              </w:rPr>
              <w:t>serves</w:t>
            </w:r>
            <w:r>
              <w:rPr>
                <w:spacing w:val="-4"/>
                <w:w w:val="105"/>
                <w:sz w:val="21"/>
              </w:rPr>
              <w:t xml:space="preserve"> </w:t>
            </w:r>
            <w:r>
              <w:rPr>
                <w:w w:val="105"/>
                <w:sz w:val="21"/>
              </w:rPr>
              <w:t>as</w:t>
            </w:r>
            <w:r>
              <w:rPr>
                <w:spacing w:val="-3"/>
                <w:w w:val="105"/>
                <w:sz w:val="21"/>
              </w:rPr>
              <w:t xml:space="preserve"> </w:t>
            </w:r>
            <w:r>
              <w:rPr>
                <w:w w:val="105"/>
                <w:sz w:val="21"/>
              </w:rPr>
              <w:t>a</w:t>
            </w:r>
            <w:r>
              <w:rPr>
                <w:spacing w:val="-3"/>
                <w:w w:val="105"/>
                <w:sz w:val="21"/>
              </w:rPr>
              <w:t xml:space="preserve"> </w:t>
            </w:r>
            <w:r>
              <w:rPr>
                <w:w w:val="105"/>
                <w:sz w:val="21"/>
              </w:rPr>
              <w:t>significant</w:t>
            </w:r>
            <w:r>
              <w:rPr>
                <w:spacing w:val="-4"/>
                <w:w w:val="105"/>
                <w:sz w:val="21"/>
              </w:rPr>
              <w:t xml:space="preserve"> </w:t>
            </w:r>
            <w:r>
              <w:rPr>
                <w:w w:val="105"/>
                <w:sz w:val="21"/>
              </w:rPr>
              <w:t>barrier</w:t>
            </w:r>
            <w:r>
              <w:rPr>
                <w:spacing w:val="-3"/>
                <w:w w:val="105"/>
                <w:sz w:val="21"/>
              </w:rPr>
              <w:t xml:space="preserve"> </w:t>
            </w:r>
            <w:r>
              <w:rPr>
                <w:w w:val="105"/>
                <w:sz w:val="21"/>
              </w:rPr>
              <w:t>in</w:t>
            </w:r>
            <w:r>
              <w:rPr>
                <w:spacing w:val="-3"/>
                <w:w w:val="105"/>
                <w:sz w:val="21"/>
              </w:rPr>
              <w:t xml:space="preserve"> </w:t>
            </w:r>
            <w:r>
              <w:rPr>
                <w:w w:val="105"/>
                <w:sz w:val="21"/>
              </w:rPr>
              <w:t>our</w:t>
            </w:r>
            <w:r>
              <w:rPr>
                <w:spacing w:val="-3"/>
                <w:w w:val="105"/>
                <w:sz w:val="21"/>
              </w:rPr>
              <w:t xml:space="preserve"> </w:t>
            </w:r>
            <w:r>
              <w:rPr>
                <w:w w:val="105"/>
                <w:sz w:val="21"/>
              </w:rPr>
              <w:t>ability</w:t>
            </w:r>
            <w:r>
              <w:rPr>
                <w:spacing w:val="-3"/>
                <w:w w:val="105"/>
                <w:sz w:val="21"/>
              </w:rPr>
              <w:t xml:space="preserve"> </w:t>
            </w:r>
            <w:r>
              <w:rPr>
                <w:w w:val="105"/>
                <w:sz w:val="21"/>
              </w:rPr>
              <w:t>to</w:t>
            </w:r>
            <w:r>
              <w:rPr>
                <w:spacing w:val="-3"/>
                <w:w w:val="105"/>
                <w:sz w:val="21"/>
              </w:rPr>
              <w:t xml:space="preserve"> </w:t>
            </w:r>
            <w:r>
              <w:rPr>
                <w:w w:val="105"/>
                <w:sz w:val="21"/>
              </w:rPr>
              <w:t>support</w:t>
            </w:r>
            <w:r>
              <w:rPr>
                <w:spacing w:val="-3"/>
                <w:w w:val="105"/>
                <w:sz w:val="21"/>
              </w:rPr>
              <w:t xml:space="preserve"> </w:t>
            </w:r>
            <w:r>
              <w:rPr>
                <w:w w:val="105"/>
                <w:sz w:val="21"/>
              </w:rPr>
              <w:t>and</w:t>
            </w:r>
            <w:r>
              <w:rPr>
                <w:spacing w:val="-3"/>
                <w:w w:val="105"/>
                <w:sz w:val="21"/>
              </w:rPr>
              <w:t xml:space="preserve"> </w:t>
            </w:r>
            <w:r>
              <w:rPr>
                <w:w w:val="105"/>
                <w:sz w:val="21"/>
              </w:rPr>
              <w:t>provide</w:t>
            </w:r>
            <w:r>
              <w:rPr>
                <w:spacing w:val="-3"/>
                <w:w w:val="105"/>
                <w:sz w:val="21"/>
              </w:rPr>
              <w:t xml:space="preserve"> </w:t>
            </w:r>
            <w:r>
              <w:rPr>
                <w:w w:val="105"/>
                <w:sz w:val="21"/>
              </w:rPr>
              <w:t>services</w:t>
            </w:r>
            <w:r>
              <w:rPr>
                <w:spacing w:val="-3"/>
                <w:w w:val="105"/>
                <w:sz w:val="21"/>
              </w:rPr>
              <w:t xml:space="preserve"> </w:t>
            </w:r>
            <w:r>
              <w:rPr>
                <w:w w:val="105"/>
                <w:sz w:val="21"/>
              </w:rPr>
              <w:t>for</w:t>
            </w:r>
            <w:r>
              <w:rPr>
                <w:spacing w:val="-4"/>
                <w:w w:val="105"/>
                <w:sz w:val="21"/>
              </w:rPr>
              <w:t xml:space="preserve"> </w:t>
            </w:r>
            <w:r>
              <w:rPr>
                <w:spacing w:val="2"/>
                <w:w w:val="105"/>
                <w:sz w:val="21"/>
              </w:rPr>
              <w:t xml:space="preserve">our </w:t>
            </w:r>
            <w:r>
              <w:rPr>
                <w:w w:val="105"/>
                <w:sz w:val="21"/>
              </w:rPr>
              <w:t>students.</w:t>
            </w:r>
          </w:p>
          <w:p w:rsidR="002952DD" w:rsidRDefault="008A66C8">
            <w:pPr>
              <w:pStyle w:val="TableParagraph"/>
              <w:numPr>
                <w:ilvl w:val="0"/>
                <w:numId w:val="3"/>
              </w:numPr>
              <w:tabs>
                <w:tab w:val="left" w:pos="820"/>
                <w:tab w:val="left" w:pos="821"/>
              </w:tabs>
              <w:spacing w:before="56" w:line="252" w:lineRule="auto"/>
              <w:ind w:right="88"/>
              <w:rPr>
                <w:sz w:val="21"/>
              </w:rPr>
            </w:pPr>
            <w:r>
              <w:rPr>
                <w:w w:val="105"/>
                <w:sz w:val="21"/>
              </w:rPr>
              <w:t>Communication</w:t>
            </w:r>
            <w:r>
              <w:rPr>
                <w:spacing w:val="-4"/>
                <w:w w:val="105"/>
                <w:sz w:val="21"/>
              </w:rPr>
              <w:t xml:space="preserve"> </w:t>
            </w:r>
            <w:r>
              <w:rPr>
                <w:w w:val="105"/>
                <w:sz w:val="21"/>
              </w:rPr>
              <w:t>of</w:t>
            </w:r>
            <w:r>
              <w:rPr>
                <w:spacing w:val="-5"/>
                <w:w w:val="105"/>
                <w:sz w:val="21"/>
              </w:rPr>
              <w:t xml:space="preserve"> </w:t>
            </w:r>
            <w:r>
              <w:rPr>
                <w:w w:val="105"/>
                <w:sz w:val="21"/>
              </w:rPr>
              <w:t>campus</w:t>
            </w:r>
            <w:r>
              <w:rPr>
                <w:spacing w:val="-4"/>
                <w:w w:val="105"/>
                <w:sz w:val="21"/>
              </w:rPr>
              <w:t xml:space="preserve"> </w:t>
            </w:r>
            <w:r>
              <w:rPr>
                <w:w w:val="105"/>
                <w:sz w:val="21"/>
              </w:rPr>
              <w:t>policies</w:t>
            </w:r>
            <w:r>
              <w:rPr>
                <w:spacing w:val="-5"/>
                <w:w w:val="105"/>
                <w:sz w:val="21"/>
              </w:rPr>
              <w:t xml:space="preserve"> </w:t>
            </w:r>
            <w:r>
              <w:rPr>
                <w:w w:val="105"/>
                <w:sz w:val="21"/>
              </w:rPr>
              <w:t>and</w:t>
            </w:r>
            <w:r>
              <w:rPr>
                <w:spacing w:val="-3"/>
                <w:w w:val="105"/>
                <w:sz w:val="21"/>
              </w:rPr>
              <w:t xml:space="preserve"> </w:t>
            </w:r>
            <w:r>
              <w:rPr>
                <w:w w:val="105"/>
                <w:sz w:val="21"/>
              </w:rPr>
              <w:t>procedures,</w:t>
            </w:r>
            <w:r>
              <w:rPr>
                <w:spacing w:val="-5"/>
                <w:w w:val="105"/>
                <w:sz w:val="21"/>
              </w:rPr>
              <w:t xml:space="preserve"> </w:t>
            </w:r>
            <w:r>
              <w:rPr>
                <w:w w:val="105"/>
                <w:sz w:val="21"/>
              </w:rPr>
              <w:t>especially</w:t>
            </w:r>
            <w:r>
              <w:rPr>
                <w:spacing w:val="-4"/>
                <w:w w:val="105"/>
                <w:sz w:val="21"/>
              </w:rPr>
              <w:t xml:space="preserve"> </w:t>
            </w:r>
            <w:r>
              <w:rPr>
                <w:w w:val="105"/>
                <w:sz w:val="21"/>
              </w:rPr>
              <w:t>when</w:t>
            </w:r>
            <w:r>
              <w:rPr>
                <w:spacing w:val="-3"/>
                <w:w w:val="105"/>
                <w:sz w:val="21"/>
              </w:rPr>
              <w:t xml:space="preserve"> </w:t>
            </w:r>
            <w:r>
              <w:rPr>
                <w:w w:val="105"/>
                <w:sz w:val="21"/>
              </w:rPr>
              <w:t>changes</w:t>
            </w:r>
            <w:r>
              <w:rPr>
                <w:spacing w:val="-5"/>
                <w:w w:val="105"/>
                <w:sz w:val="21"/>
              </w:rPr>
              <w:t xml:space="preserve"> </w:t>
            </w:r>
            <w:r>
              <w:rPr>
                <w:w w:val="105"/>
                <w:sz w:val="21"/>
              </w:rPr>
              <w:t>are</w:t>
            </w:r>
            <w:r>
              <w:rPr>
                <w:spacing w:val="-3"/>
                <w:w w:val="105"/>
                <w:sz w:val="21"/>
              </w:rPr>
              <w:t xml:space="preserve"> </w:t>
            </w:r>
            <w:r>
              <w:rPr>
                <w:w w:val="105"/>
                <w:sz w:val="21"/>
              </w:rPr>
              <w:t>made,</w:t>
            </w:r>
            <w:r>
              <w:rPr>
                <w:spacing w:val="-5"/>
                <w:w w:val="105"/>
                <w:sz w:val="21"/>
              </w:rPr>
              <w:t xml:space="preserve"> </w:t>
            </w:r>
            <w:r>
              <w:rPr>
                <w:w w:val="105"/>
                <w:sz w:val="21"/>
              </w:rPr>
              <w:t>is often vague or inconsistent. This makes it difficult to provide and maintain accurate guidance for our students on how to navigate these</w:t>
            </w:r>
            <w:r>
              <w:rPr>
                <w:spacing w:val="4"/>
                <w:w w:val="105"/>
                <w:sz w:val="21"/>
              </w:rPr>
              <w:t xml:space="preserve"> </w:t>
            </w:r>
            <w:r>
              <w:rPr>
                <w:w w:val="105"/>
                <w:sz w:val="21"/>
              </w:rPr>
              <w:t>systems.</w:t>
            </w:r>
          </w:p>
        </w:tc>
      </w:tr>
      <w:tr w:rsidR="002952DD">
        <w:trPr>
          <w:trHeight w:val="805"/>
        </w:trPr>
        <w:tc>
          <w:tcPr>
            <w:tcW w:w="8842" w:type="dxa"/>
            <w:shd w:val="clear" w:color="auto" w:fill="DBE5F1"/>
          </w:tcPr>
          <w:p w:rsidR="002952DD" w:rsidRDefault="008A66C8">
            <w:pPr>
              <w:pStyle w:val="TableParagraph"/>
              <w:spacing w:before="163"/>
              <w:rPr>
                <w:b/>
                <w:sz w:val="21"/>
              </w:rPr>
            </w:pPr>
            <w:r>
              <w:rPr>
                <w:b/>
                <w:w w:val="105"/>
                <w:sz w:val="21"/>
              </w:rPr>
              <w:t>Areas you would like to improve</w:t>
            </w:r>
          </w:p>
        </w:tc>
      </w:tr>
      <w:tr w:rsidR="002952DD">
        <w:trPr>
          <w:trHeight w:val="1525"/>
        </w:trPr>
        <w:tc>
          <w:tcPr>
            <w:tcW w:w="8842" w:type="dxa"/>
          </w:tcPr>
          <w:p w:rsidR="002952DD" w:rsidRDefault="008A66C8">
            <w:pPr>
              <w:pStyle w:val="TableParagraph"/>
              <w:numPr>
                <w:ilvl w:val="0"/>
                <w:numId w:val="2"/>
              </w:numPr>
              <w:tabs>
                <w:tab w:val="left" w:pos="821"/>
              </w:tabs>
              <w:spacing w:before="106" w:line="247" w:lineRule="auto"/>
              <w:ind w:right="106"/>
              <w:rPr>
                <w:sz w:val="21"/>
              </w:rPr>
            </w:pPr>
            <w:r>
              <w:rPr>
                <w:w w:val="105"/>
                <w:sz w:val="21"/>
              </w:rPr>
              <w:t>Continued,</w:t>
            </w:r>
            <w:r>
              <w:rPr>
                <w:spacing w:val="-6"/>
                <w:w w:val="105"/>
                <w:sz w:val="21"/>
              </w:rPr>
              <w:t xml:space="preserve"> </w:t>
            </w:r>
            <w:r>
              <w:rPr>
                <w:w w:val="105"/>
                <w:sz w:val="21"/>
              </w:rPr>
              <w:t>intentional</w:t>
            </w:r>
            <w:r>
              <w:rPr>
                <w:spacing w:val="-6"/>
                <w:w w:val="105"/>
                <w:sz w:val="21"/>
              </w:rPr>
              <w:t xml:space="preserve"> </w:t>
            </w:r>
            <w:r>
              <w:rPr>
                <w:w w:val="105"/>
                <w:sz w:val="21"/>
              </w:rPr>
              <w:t>collaboration</w:t>
            </w:r>
            <w:r>
              <w:rPr>
                <w:spacing w:val="-4"/>
                <w:w w:val="105"/>
                <w:sz w:val="21"/>
              </w:rPr>
              <w:t xml:space="preserve"> </w:t>
            </w:r>
            <w:r>
              <w:rPr>
                <w:w w:val="105"/>
                <w:sz w:val="21"/>
              </w:rPr>
              <w:t>with</w:t>
            </w:r>
            <w:r>
              <w:rPr>
                <w:spacing w:val="-5"/>
                <w:w w:val="105"/>
                <w:sz w:val="21"/>
              </w:rPr>
              <w:t xml:space="preserve"> </w:t>
            </w:r>
            <w:r>
              <w:rPr>
                <w:w w:val="105"/>
                <w:sz w:val="21"/>
              </w:rPr>
              <w:t>other</w:t>
            </w:r>
            <w:r>
              <w:rPr>
                <w:spacing w:val="-5"/>
                <w:w w:val="105"/>
                <w:sz w:val="21"/>
              </w:rPr>
              <w:t xml:space="preserve"> </w:t>
            </w:r>
            <w:r>
              <w:rPr>
                <w:w w:val="105"/>
                <w:sz w:val="21"/>
              </w:rPr>
              <w:t>campus</w:t>
            </w:r>
            <w:r>
              <w:rPr>
                <w:spacing w:val="-6"/>
                <w:w w:val="105"/>
                <w:sz w:val="21"/>
              </w:rPr>
              <w:t xml:space="preserve"> </w:t>
            </w:r>
            <w:r>
              <w:rPr>
                <w:w w:val="105"/>
                <w:sz w:val="21"/>
              </w:rPr>
              <w:t>departments,</w:t>
            </w:r>
            <w:r>
              <w:rPr>
                <w:spacing w:val="-5"/>
                <w:w w:val="105"/>
                <w:sz w:val="21"/>
              </w:rPr>
              <w:t xml:space="preserve"> </w:t>
            </w:r>
            <w:r>
              <w:rPr>
                <w:w w:val="105"/>
                <w:sz w:val="21"/>
              </w:rPr>
              <w:t>particularly</w:t>
            </w:r>
            <w:r>
              <w:rPr>
                <w:spacing w:val="-5"/>
                <w:w w:val="105"/>
                <w:sz w:val="21"/>
              </w:rPr>
              <w:t xml:space="preserve"> </w:t>
            </w:r>
            <w:r>
              <w:rPr>
                <w:w w:val="105"/>
                <w:sz w:val="21"/>
              </w:rPr>
              <w:t>learning communities where many students are</w:t>
            </w:r>
            <w:r>
              <w:rPr>
                <w:spacing w:val="2"/>
                <w:w w:val="105"/>
                <w:sz w:val="21"/>
              </w:rPr>
              <w:t xml:space="preserve"> </w:t>
            </w:r>
            <w:r>
              <w:rPr>
                <w:w w:val="105"/>
                <w:sz w:val="21"/>
              </w:rPr>
              <w:t>cross-enrolled</w:t>
            </w:r>
          </w:p>
          <w:p w:rsidR="002952DD" w:rsidRDefault="008A66C8">
            <w:pPr>
              <w:pStyle w:val="TableParagraph"/>
              <w:numPr>
                <w:ilvl w:val="0"/>
                <w:numId w:val="2"/>
              </w:numPr>
              <w:tabs>
                <w:tab w:val="left" w:pos="821"/>
              </w:tabs>
              <w:spacing w:before="6" w:line="252" w:lineRule="auto"/>
              <w:ind w:right="760"/>
              <w:rPr>
                <w:sz w:val="21"/>
              </w:rPr>
            </w:pPr>
            <w:r>
              <w:rPr>
                <w:w w:val="105"/>
                <w:sz w:val="21"/>
              </w:rPr>
              <w:t>Being able to serve more students campus-wide and implement TRIO high</w:t>
            </w:r>
            <w:r>
              <w:rPr>
                <w:spacing w:val="-38"/>
                <w:w w:val="105"/>
                <w:sz w:val="21"/>
              </w:rPr>
              <w:t xml:space="preserve"> </w:t>
            </w:r>
            <w:r>
              <w:rPr>
                <w:w w:val="105"/>
                <w:sz w:val="21"/>
              </w:rPr>
              <w:t>impact practices campus</w:t>
            </w:r>
            <w:r>
              <w:rPr>
                <w:spacing w:val="1"/>
                <w:w w:val="105"/>
                <w:sz w:val="21"/>
              </w:rPr>
              <w:t xml:space="preserve"> </w:t>
            </w:r>
            <w:r>
              <w:rPr>
                <w:w w:val="105"/>
                <w:sz w:val="21"/>
              </w:rPr>
              <w:t>wide.</w:t>
            </w:r>
          </w:p>
        </w:tc>
      </w:tr>
    </w:tbl>
    <w:p w:rsidR="002952DD" w:rsidRDefault="002952DD">
      <w:pPr>
        <w:pStyle w:val="BodyText"/>
        <w:spacing w:before="10"/>
        <w:rPr>
          <w:sz w:val="25"/>
        </w:r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820"/>
        </w:trPr>
        <w:tc>
          <w:tcPr>
            <w:tcW w:w="8842" w:type="dxa"/>
            <w:shd w:val="clear" w:color="auto" w:fill="2E74B5"/>
          </w:tcPr>
          <w:p w:rsidR="002952DD" w:rsidRDefault="008A66C8">
            <w:pPr>
              <w:pStyle w:val="TableParagraph"/>
              <w:spacing w:before="154"/>
              <w:rPr>
                <w:b/>
                <w:sz w:val="24"/>
              </w:rPr>
            </w:pPr>
            <w:r>
              <w:rPr>
                <w:b/>
                <w:color w:val="FFFFFF"/>
                <w:sz w:val="24"/>
              </w:rPr>
              <w:t>2020 - 2021 work plan development</w:t>
            </w:r>
          </w:p>
        </w:tc>
      </w:tr>
      <w:tr w:rsidR="002952DD">
        <w:trPr>
          <w:trHeight w:val="5927"/>
        </w:trPr>
        <w:tc>
          <w:tcPr>
            <w:tcW w:w="8842" w:type="dxa"/>
            <w:shd w:val="clear" w:color="auto" w:fill="CAD8EC"/>
          </w:tcPr>
          <w:p w:rsidR="002952DD" w:rsidRDefault="008A66C8">
            <w:pPr>
              <w:pStyle w:val="TableParagraph"/>
              <w:spacing w:before="168" w:line="249" w:lineRule="auto"/>
              <w:ind w:right="394"/>
              <w:rPr>
                <w:sz w:val="19"/>
              </w:rPr>
            </w:pPr>
            <w:r>
              <w:rPr>
                <w:b/>
                <w:w w:val="105"/>
                <w:sz w:val="21"/>
              </w:rPr>
              <w:t xml:space="preserve">Goals: </w:t>
            </w:r>
            <w:r>
              <w:rPr>
                <w:w w:val="105"/>
                <w:sz w:val="19"/>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p>
          <w:p w:rsidR="002952DD" w:rsidRDefault="002952DD">
            <w:pPr>
              <w:pStyle w:val="TableParagraph"/>
              <w:spacing w:before="10"/>
              <w:ind w:left="0"/>
              <w:rPr>
                <w:sz w:val="30"/>
              </w:rPr>
            </w:pPr>
          </w:p>
          <w:p w:rsidR="002952DD" w:rsidRDefault="008A66C8">
            <w:pPr>
              <w:pStyle w:val="TableParagraph"/>
              <w:spacing w:line="249" w:lineRule="auto"/>
              <w:ind w:right="116"/>
              <w:rPr>
                <w:sz w:val="19"/>
              </w:rPr>
            </w:pPr>
            <w:r>
              <w:rPr>
                <w:w w:val="105"/>
                <w:sz w:val="19"/>
              </w:rPr>
              <w:t>Not every objective or indicator will have an associated goal from your department, and you are welcome to delete the Core Themes/Objectives/Indicators that are NOT directly related to your goals for 2020- 2021.</w:t>
            </w:r>
          </w:p>
          <w:p w:rsidR="002952DD" w:rsidRDefault="002952DD">
            <w:pPr>
              <w:pStyle w:val="TableParagraph"/>
              <w:ind w:left="0"/>
            </w:pPr>
          </w:p>
          <w:p w:rsidR="002952DD" w:rsidRDefault="008A66C8">
            <w:pPr>
              <w:pStyle w:val="TableParagraph"/>
              <w:spacing w:before="165"/>
              <w:rPr>
                <w:b/>
                <w:sz w:val="21"/>
              </w:rPr>
            </w:pPr>
            <w:r>
              <w:rPr>
                <w:b/>
                <w:w w:val="105"/>
                <w:sz w:val="21"/>
              </w:rPr>
              <w:t>TRIO GOALS:</w:t>
            </w:r>
          </w:p>
          <w:p w:rsidR="002952DD" w:rsidRPr="0083345B" w:rsidRDefault="008A66C8">
            <w:pPr>
              <w:pStyle w:val="TableParagraph"/>
              <w:spacing w:before="128" w:line="252" w:lineRule="auto"/>
              <w:rPr>
                <w:b/>
                <w:color w:val="000000" w:themeColor="text1"/>
                <w:sz w:val="21"/>
              </w:rPr>
            </w:pPr>
            <w:r w:rsidRPr="0083345B">
              <w:rPr>
                <w:b/>
                <w:color w:val="000000" w:themeColor="text1"/>
                <w:w w:val="105"/>
                <w:sz w:val="21"/>
              </w:rPr>
              <w:t>1. Increase enrollment in our TRIO Courses (Assessment: Increase enrollment in each course by at least 5 students each quarter)</w:t>
            </w:r>
          </w:p>
          <w:p w:rsidR="002952DD" w:rsidRDefault="008A66C8">
            <w:pPr>
              <w:pStyle w:val="TableParagraph"/>
              <w:spacing w:before="122"/>
              <w:rPr>
                <w:b/>
                <w:sz w:val="21"/>
              </w:rPr>
            </w:pPr>
            <w:r>
              <w:rPr>
                <w:b/>
                <w:w w:val="105"/>
                <w:sz w:val="21"/>
              </w:rPr>
              <w:t>Core theme 1: Promote student engagement, learning, and achievement</w:t>
            </w:r>
          </w:p>
          <w:p w:rsidR="002952DD" w:rsidRDefault="008A66C8">
            <w:pPr>
              <w:pStyle w:val="TableParagraph"/>
              <w:spacing w:before="8" w:line="252" w:lineRule="auto"/>
              <w:rPr>
                <w:sz w:val="21"/>
              </w:rPr>
            </w:pPr>
            <w:r>
              <w:rPr>
                <w:w w:val="105"/>
                <w:sz w:val="21"/>
              </w:rPr>
              <w:t>Objective 1. Students engage with their curriculum, campus, and community for a meaningful educational experience.</w:t>
            </w:r>
          </w:p>
          <w:p w:rsidR="002952DD" w:rsidRDefault="008A66C8">
            <w:pPr>
              <w:pStyle w:val="TableParagraph"/>
              <w:spacing w:before="1" w:line="252" w:lineRule="auto"/>
              <w:ind w:left="920"/>
              <w:rPr>
                <w:sz w:val="21"/>
              </w:rPr>
            </w:pPr>
            <w:r>
              <w:rPr>
                <w:w w:val="105"/>
                <w:sz w:val="21"/>
              </w:rPr>
              <w:t>Indicator 1.1 Students experience meaningful interactions with faculty in and outside of the classroom.</w:t>
            </w:r>
          </w:p>
          <w:p w:rsidR="002952DD" w:rsidRDefault="008A66C8">
            <w:pPr>
              <w:pStyle w:val="TableParagraph"/>
              <w:spacing w:line="238" w:lineRule="exact"/>
              <w:ind w:left="920"/>
              <w:rPr>
                <w:sz w:val="21"/>
              </w:rPr>
            </w:pPr>
            <w:r>
              <w:rPr>
                <w:w w:val="105"/>
                <w:sz w:val="21"/>
              </w:rPr>
              <w:t>Indicator 1.2 Students experience HC courses as challenging and engaging.</w:t>
            </w:r>
          </w:p>
          <w:p w:rsidR="002952DD" w:rsidRDefault="008A66C8">
            <w:pPr>
              <w:pStyle w:val="TableParagraph"/>
              <w:spacing w:before="13" w:line="252" w:lineRule="auto"/>
              <w:ind w:left="920"/>
              <w:rPr>
                <w:sz w:val="21"/>
              </w:rPr>
            </w:pPr>
            <w:r>
              <w:rPr>
                <w:w w:val="105"/>
                <w:sz w:val="21"/>
              </w:rPr>
              <w:t>Indicator 1.3 Students participate in organizations and activities that provide support, mentoring, or leadership opportunities on campus and in the community.</w:t>
            </w:r>
          </w:p>
          <w:p w:rsidR="002952DD" w:rsidRDefault="002952DD">
            <w:pPr>
              <w:pStyle w:val="TableParagraph"/>
              <w:spacing w:before="9"/>
              <w:ind w:left="0"/>
              <w:rPr>
                <w:sz w:val="19"/>
              </w:rPr>
            </w:pPr>
          </w:p>
          <w:p w:rsidR="002952DD" w:rsidRDefault="008A66C8">
            <w:pPr>
              <w:pStyle w:val="TableParagraph"/>
              <w:rPr>
                <w:sz w:val="21"/>
              </w:rPr>
            </w:pPr>
            <w:r>
              <w:rPr>
                <w:w w:val="105"/>
                <w:sz w:val="21"/>
              </w:rPr>
              <w:t>Objective 2. Diverse teaching methods, innovative curricula, and student support services fulfill</w:t>
            </w:r>
          </w:p>
        </w:tc>
      </w:tr>
    </w:tbl>
    <w:p w:rsidR="002952DD" w:rsidRDefault="002952DD">
      <w:pPr>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12723"/>
        </w:trPr>
        <w:tc>
          <w:tcPr>
            <w:tcW w:w="8842" w:type="dxa"/>
            <w:shd w:val="clear" w:color="auto" w:fill="CAD8EC"/>
          </w:tcPr>
          <w:p w:rsidR="002952DD" w:rsidRDefault="008A66C8">
            <w:pPr>
              <w:pStyle w:val="TableParagraph"/>
              <w:spacing w:before="106"/>
              <w:rPr>
                <w:sz w:val="21"/>
              </w:rPr>
            </w:pPr>
            <w:r>
              <w:rPr>
                <w:w w:val="105"/>
                <w:sz w:val="21"/>
              </w:rPr>
              <w:lastRenderedPageBreak/>
              <w:t>the learning needs of students.</w:t>
            </w:r>
          </w:p>
          <w:p w:rsidR="002952DD" w:rsidRDefault="008A66C8">
            <w:pPr>
              <w:pStyle w:val="TableParagraph"/>
              <w:spacing w:before="13" w:line="247" w:lineRule="auto"/>
              <w:ind w:left="920"/>
              <w:rPr>
                <w:sz w:val="21"/>
              </w:rPr>
            </w:pPr>
            <w:r>
              <w:rPr>
                <w:w w:val="105"/>
                <w:sz w:val="21"/>
              </w:rPr>
              <w:t>Indicator 2.1 Faculty continually plan, assess, and improve teaching methods based on assessment of student learning.</w:t>
            </w:r>
          </w:p>
          <w:p w:rsidR="002952DD" w:rsidRDefault="008A66C8">
            <w:pPr>
              <w:pStyle w:val="TableParagraph"/>
              <w:spacing w:before="6" w:line="252" w:lineRule="auto"/>
              <w:ind w:left="920"/>
              <w:rPr>
                <w:sz w:val="21"/>
              </w:rPr>
            </w:pPr>
            <w:r>
              <w:rPr>
                <w:w w:val="105"/>
                <w:sz w:val="21"/>
              </w:rPr>
              <w:t>Indicator 2.2: Faculty and student services personnel provide effective support to students.</w:t>
            </w:r>
          </w:p>
          <w:p w:rsidR="002952DD" w:rsidRDefault="002952DD">
            <w:pPr>
              <w:pStyle w:val="TableParagraph"/>
              <w:spacing w:before="3"/>
              <w:ind w:left="0"/>
              <w:rPr>
                <w:sz w:val="32"/>
              </w:rPr>
            </w:pPr>
          </w:p>
          <w:p w:rsidR="002952DD" w:rsidRDefault="008A66C8">
            <w:pPr>
              <w:pStyle w:val="TableParagraph"/>
              <w:spacing w:line="309" w:lineRule="auto"/>
              <w:ind w:left="920" w:right="596" w:hanging="720"/>
              <w:rPr>
                <w:sz w:val="21"/>
              </w:rPr>
            </w:pPr>
            <w:r>
              <w:rPr>
                <w:w w:val="105"/>
                <w:sz w:val="21"/>
              </w:rPr>
              <w:t>Objective 3. Students achieve their goals by progressing on educational pathways. Indicator 3.3: Degree- or certificate- seeking students will attain credentials.</w:t>
            </w:r>
          </w:p>
          <w:p w:rsidR="002952DD" w:rsidRDefault="002952DD">
            <w:pPr>
              <w:pStyle w:val="TableParagraph"/>
              <w:spacing w:before="7"/>
              <w:ind w:left="0"/>
              <w:rPr>
                <w:sz w:val="25"/>
              </w:rPr>
            </w:pPr>
          </w:p>
          <w:p w:rsidR="002952DD" w:rsidRDefault="008A66C8">
            <w:pPr>
              <w:pStyle w:val="TableParagraph"/>
              <w:spacing w:line="249" w:lineRule="auto"/>
              <w:rPr>
                <w:sz w:val="21"/>
              </w:rPr>
            </w:pPr>
            <w:r>
              <w:rPr>
                <w:b/>
                <w:w w:val="105"/>
                <w:sz w:val="21"/>
              </w:rPr>
              <w:t xml:space="preserve">Core theme 2: Integrate and institutionalize diversity and globalism throughout the college </w:t>
            </w:r>
            <w:r>
              <w:rPr>
                <w:w w:val="105"/>
                <w:sz w:val="21"/>
              </w:rPr>
              <w:t>Objective 1. Diversity and globalism are infused throughout the curriculum; faculty employ a pedagogy that integrates diversity and globalism.</w:t>
            </w:r>
          </w:p>
          <w:p w:rsidR="002952DD" w:rsidRDefault="008A66C8">
            <w:pPr>
              <w:pStyle w:val="TableParagraph"/>
              <w:spacing w:before="5" w:line="252" w:lineRule="auto"/>
              <w:ind w:left="920"/>
              <w:rPr>
                <w:sz w:val="21"/>
              </w:rPr>
            </w:pPr>
            <w:r>
              <w:rPr>
                <w:w w:val="105"/>
                <w:sz w:val="21"/>
              </w:rPr>
              <w:t>Indicator 1.1: Diversity and globalism are integrated broadly across the curriculum. Indicator 1.2: Students from diverse backgrounds experience positive interactions with faculty in and outside the classroom.</w:t>
            </w:r>
          </w:p>
          <w:p w:rsidR="002952DD" w:rsidRDefault="008A66C8">
            <w:pPr>
              <w:pStyle w:val="TableParagraph"/>
              <w:spacing w:line="252" w:lineRule="auto"/>
              <w:ind w:left="920"/>
              <w:rPr>
                <w:sz w:val="21"/>
              </w:rPr>
            </w:pPr>
            <w:r>
              <w:rPr>
                <w:w w:val="105"/>
                <w:sz w:val="21"/>
              </w:rPr>
              <w:t>Indicator 1.3: Students from diverse backgrounds experience HC courses as challenging and engaging.</w:t>
            </w:r>
          </w:p>
          <w:p w:rsidR="002952DD" w:rsidRDefault="002952DD">
            <w:pPr>
              <w:pStyle w:val="TableParagraph"/>
              <w:spacing w:before="1"/>
              <w:ind w:left="0"/>
              <w:rPr>
                <w:sz w:val="32"/>
              </w:rPr>
            </w:pPr>
          </w:p>
          <w:p w:rsidR="002952DD" w:rsidRDefault="008A66C8">
            <w:pPr>
              <w:pStyle w:val="TableParagraph"/>
              <w:spacing w:line="252" w:lineRule="auto"/>
              <w:rPr>
                <w:sz w:val="21"/>
              </w:rPr>
            </w:pPr>
            <w:r>
              <w:rPr>
                <w:w w:val="105"/>
                <w:sz w:val="21"/>
              </w:rPr>
              <w:t>Objective 3. Students from diverse backgrounds progress, achieve goals, and complete degree certificates.</w:t>
            </w:r>
          </w:p>
          <w:p w:rsidR="002952DD" w:rsidRDefault="008A66C8">
            <w:pPr>
              <w:pStyle w:val="TableParagraph"/>
              <w:spacing w:before="1" w:line="252" w:lineRule="auto"/>
              <w:ind w:left="920" w:right="116"/>
              <w:rPr>
                <w:sz w:val="21"/>
              </w:rPr>
            </w:pPr>
            <w:r>
              <w:rPr>
                <w:w w:val="105"/>
                <w:sz w:val="21"/>
              </w:rPr>
              <w:t>Indicator 3.1: Degree- and certificate-seeking students from diverse backgrounds achieve significant milestones at rates comparable to relevant comparison groups. Indicator 3.2: Students from diverse backgrounds complete degrees and certificates at rates comparable to relevant comparison groups.</w:t>
            </w:r>
          </w:p>
          <w:p w:rsidR="002952DD" w:rsidRDefault="002952DD">
            <w:pPr>
              <w:pStyle w:val="TableParagraph"/>
              <w:ind w:left="0"/>
              <w:rPr>
                <w:sz w:val="24"/>
              </w:rPr>
            </w:pPr>
          </w:p>
          <w:p w:rsidR="002952DD" w:rsidRDefault="008A66C8">
            <w:pPr>
              <w:pStyle w:val="TableParagraph"/>
              <w:spacing w:before="155" w:line="252" w:lineRule="auto"/>
              <w:rPr>
                <w:sz w:val="21"/>
              </w:rPr>
            </w:pPr>
            <w:r>
              <w:rPr>
                <w:b/>
                <w:w w:val="105"/>
                <w:sz w:val="21"/>
              </w:rPr>
              <w:t xml:space="preserve">Core theme 3: </w:t>
            </w:r>
            <w:r>
              <w:rPr>
                <w:w w:val="105"/>
                <w:sz w:val="21"/>
              </w:rPr>
              <w:t>Build valuable relationships and establish a meaningful presence within Highline College’s communities</w:t>
            </w:r>
          </w:p>
          <w:p w:rsidR="002952DD" w:rsidRDefault="008A66C8">
            <w:pPr>
              <w:pStyle w:val="TableParagraph"/>
              <w:spacing w:before="117" w:line="252" w:lineRule="auto"/>
              <w:ind w:left="975" w:right="1432" w:hanging="775"/>
              <w:rPr>
                <w:sz w:val="21"/>
              </w:rPr>
            </w:pPr>
            <w:r>
              <w:rPr>
                <w:w w:val="105"/>
                <w:sz w:val="21"/>
              </w:rPr>
              <w:t>Objective 1. The College communicates effectively with its communities Indicator 1.1: The local community is familiar with the college.</w:t>
            </w:r>
          </w:p>
          <w:p w:rsidR="002952DD" w:rsidRDefault="002952DD">
            <w:pPr>
              <w:pStyle w:val="TableParagraph"/>
              <w:ind w:left="0"/>
              <w:rPr>
                <w:sz w:val="24"/>
              </w:rPr>
            </w:pPr>
          </w:p>
          <w:p w:rsidR="002952DD" w:rsidRDefault="008A66C8">
            <w:pPr>
              <w:pStyle w:val="TableParagraph"/>
              <w:spacing w:before="215"/>
              <w:rPr>
                <w:sz w:val="21"/>
              </w:rPr>
            </w:pPr>
            <w:r>
              <w:rPr>
                <w:w w:val="105"/>
                <w:sz w:val="21"/>
              </w:rPr>
              <w:t>Objective 2. The College initiates connections to understand community needs.</w:t>
            </w:r>
          </w:p>
          <w:p w:rsidR="002952DD" w:rsidRDefault="008A66C8">
            <w:pPr>
              <w:pStyle w:val="TableParagraph"/>
              <w:spacing w:before="13" w:line="252" w:lineRule="auto"/>
              <w:ind w:left="920"/>
              <w:rPr>
                <w:sz w:val="21"/>
              </w:rPr>
            </w:pPr>
            <w:r>
              <w:rPr>
                <w:w w:val="105"/>
                <w:sz w:val="21"/>
              </w:rPr>
              <w:t>Indicator 2.1: The college actively offers a variety of programs and makes connections with external organizations.</w:t>
            </w:r>
          </w:p>
          <w:p w:rsidR="002952DD" w:rsidRDefault="008A66C8">
            <w:pPr>
              <w:pStyle w:val="TableParagraph"/>
              <w:spacing w:line="252" w:lineRule="auto"/>
              <w:ind w:left="920"/>
              <w:rPr>
                <w:sz w:val="21"/>
              </w:rPr>
            </w:pPr>
            <w:r>
              <w:rPr>
                <w:w w:val="105"/>
                <w:sz w:val="21"/>
              </w:rPr>
              <w:t>Indicator 2.2: Participation rates reflect meaningful community connections and confidence in the quality of college offerings.</w:t>
            </w:r>
          </w:p>
          <w:p w:rsidR="002952DD" w:rsidRDefault="002952DD">
            <w:pPr>
              <w:pStyle w:val="TableParagraph"/>
              <w:spacing w:before="5"/>
              <w:ind w:left="0"/>
              <w:rPr>
                <w:sz w:val="32"/>
              </w:rPr>
            </w:pPr>
          </w:p>
          <w:p w:rsidR="002952DD" w:rsidRDefault="008A66C8">
            <w:pPr>
              <w:pStyle w:val="TableParagraph"/>
              <w:rPr>
                <w:sz w:val="21"/>
              </w:rPr>
            </w:pPr>
            <w:r>
              <w:rPr>
                <w:w w:val="105"/>
                <w:sz w:val="21"/>
              </w:rPr>
              <w:t>Objective 3. Highline College contributes to meeting community needs.</w:t>
            </w:r>
          </w:p>
          <w:p w:rsidR="002952DD" w:rsidRDefault="008A66C8">
            <w:pPr>
              <w:pStyle w:val="TableParagraph"/>
              <w:spacing w:before="8" w:line="252" w:lineRule="auto"/>
              <w:ind w:left="920" w:right="116"/>
              <w:rPr>
                <w:sz w:val="21"/>
              </w:rPr>
            </w:pPr>
            <w:r>
              <w:rPr>
                <w:w w:val="105"/>
                <w:sz w:val="21"/>
              </w:rPr>
              <w:t>Indicator 3.1: The college serves the ever-changing needs of our service district. Indicator 3.2: The college meets regional workforce development needs.</w:t>
            </w:r>
          </w:p>
          <w:p w:rsidR="002952DD" w:rsidRDefault="002952DD">
            <w:pPr>
              <w:pStyle w:val="TableParagraph"/>
              <w:ind w:left="0"/>
              <w:rPr>
                <w:sz w:val="24"/>
              </w:rPr>
            </w:pPr>
          </w:p>
          <w:p w:rsidR="002952DD" w:rsidRDefault="002952DD">
            <w:pPr>
              <w:pStyle w:val="TableParagraph"/>
              <w:ind w:left="0"/>
              <w:rPr>
                <w:sz w:val="24"/>
              </w:rPr>
            </w:pPr>
          </w:p>
          <w:p w:rsidR="002952DD" w:rsidRDefault="002952DD">
            <w:pPr>
              <w:pStyle w:val="TableParagraph"/>
              <w:spacing w:before="2"/>
              <w:ind w:left="0"/>
              <w:rPr>
                <w:sz w:val="25"/>
              </w:rPr>
            </w:pPr>
          </w:p>
          <w:p w:rsidR="002952DD" w:rsidRPr="0083345B" w:rsidRDefault="008A66C8">
            <w:pPr>
              <w:pStyle w:val="TableParagraph"/>
              <w:spacing w:before="1" w:line="252" w:lineRule="auto"/>
              <w:ind w:right="116"/>
              <w:rPr>
                <w:b/>
                <w:color w:val="000000" w:themeColor="text1"/>
                <w:sz w:val="21"/>
              </w:rPr>
            </w:pPr>
            <w:r w:rsidRPr="0083345B">
              <w:rPr>
                <w:b/>
                <w:color w:val="000000" w:themeColor="text1"/>
                <w:w w:val="105"/>
                <w:sz w:val="21"/>
              </w:rPr>
              <w:t>2. Increase students participating in tutoring, reach more students who have not accessed tutoring before (Assessment: Increase participation by at least 5 new students each quarter)</w:t>
            </w:r>
          </w:p>
        </w:tc>
      </w:tr>
    </w:tbl>
    <w:p w:rsidR="002952DD" w:rsidRDefault="002952DD">
      <w:pPr>
        <w:spacing w:line="252" w:lineRule="auto"/>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83345B" w:rsidRPr="0083345B">
        <w:trPr>
          <w:trHeight w:val="12872"/>
        </w:trPr>
        <w:tc>
          <w:tcPr>
            <w:tcW w:w="8842" w:type="dxa"/>
            <w:shd w:val="clear" w:color="auto" w:fill="CAD8EC"/>
          </w:tcPr>
          <w:p w:rsidR="002952DD" w:rsidRPr="0083345B" w:rsidRDefault="002952DD">
            <w:pPr>
              <w:pStyle w:val="TableParagraph"/>
              <w:spacing w:before="7"/>
              <w:ind w:left="0"/>
              <w:rPr>
                <w:color w:val="000000" w:themeColor="text1"/>
                <w:sz w:val="19"/>
              </w:rPr>
            </w:pPr>
          </w:p>
          <w:p w:rsidR="002952DD" w:rsidRPr="0083345B" w:rsidRDefault="008A66C8">
            <w:pPr>
              <w:pStyle w:val="TableParagraph"/>
              <w:rPr>
                <w:b/>
                <w:color w:val="000000" w:themeColor="text1"/>
                <w:sz w:val="21"/>
              </w:rPr>
            </w:pPr>
            <w:r w:rsidRPr="0083345B">
              <w:rPr>
                <w:b/>
                <w:color w:val="000000" w:themeColor="text1"/>
                <w:w w:val="105"/>
                <w:sz w:val="21"/>
              </w:rPr>
              <w:t>Core theme 1: Promote student engagement, learning, and achievement</w:t>
            </w:r>
          </w:p>
          <w:p w:rsidR="002952DD" w:rsidRPr="0083345B" w:rsidRDefault="008A66C8">
            <w:pPr>
              <w:pStyle w:val="TableParagraph"/>
              <w:spacing w:before="13" w:line="247" w:lineRule="auto"/>
              <w:rPr>
                <w:color w:val="000000" w:themeColor="text1"/>
                <w:sz w:val="21"/>
              </w:rPr>
            </w:pPr>
            <w:r w:rsidRPr="0083345B">
              <w:rPr>
                <w:color w:val="000000" w:themeColor="text1"/>
                <w:w w:val="105"/>
                <w:sz w:val="21"/>
              </w:rPr>
              <w:t>Objective 1. Students engage with their curriculum, campus, and community for a meaningful educational experience.</w:t>
            </w:r>
          </w:p>
          <w:p w:rsidR="002952DD" w:rsidRPr="0083345B" w:rsidRDefault="008A66C8">
            <w:pPr>
              <w:pStyle w:val="TableParagraph"/>
              <w:spacing w:before="7"/>
              <w:ind w:left="920"/>
              <w:rPr>
                <w:color w:val="000000" w:themeColor="text1"/>
                <w:sz w:val="21"/>
              </w:rPr>
            </w:pPr>
            <w:r w:rsidRPr="0083345B">
              <w:rPr>
                <w:color w:val="000000" w:themeColor="text1"/>
                <w:w w:val="105"/>
                <w:sz w:val="21"/>
              </w:rPr>
              <w:t>Indicator 1.2 Students experience HC courses as challenging and engaging.</w:t>
            </w:r>
          </w:p>
          <w:p w:rsidR="002952DD" w:rsidRPr="0083345B" w:rsidRDefault="008A66C8">
            <w:pPr>
              <w:pStyle w:val="TableParagraph"/>
              <w:spacing w:before="13" w:line="252" w:lineRule="auto"/>
              <w:ind w:left="920"/>
              <w:rPr>
                <w:color w:val="000000" w:themeColor="text1"/>
                <w:sz w:val="21"/>
              </w:rPr>
            </w:pPr>
            <w:r w:rsidRPr="0083345B">
              <w:rPr>
                <w:color w:val="000000" w:themeColor="text1"/>
                <w:w w:val="105"/>
                <w:sz w:val="21"/>
              </w:rPr>
              <w:t>Indicator 1.3 Students participate in organizations and activities that provide support, mentoring, or leadership opportunities on campus and in the community.</w:t>
            </w:r>
          </w:p>
          <w:p w:rsidR="002952DD" w:rsidRPr="0083345B" w:rsidRDefault="002952DD">
            <w:pPr>
              <w:pStyle w:val="TableParagraph"/>
              <w:spacing w:before="3"/>
              <w:ind w:left="0"/>
              <w:rPr>
                <w:color w:val="000000" w:themeColor="text1"/>
                <w:sz w:val="32"/>
              </w:rPr>
            </w:pPr>
          </w:p>
          <w:p w:rsidR="002952DD" w:rsidRPr="0083345B" w:rsidRDefault="008A66C8">
            <w:pPr>
              <w:pStyle w:val="TableParagraph"/>
              <w:spacing w:line="252" w:lineRule="auto"/>
              <w:rPr>
                <w:color w:val="000000" w:themeColor="text1"/>
                <w:sz w:val="21"/>
              </w:rPr>
            </w:pPr>
            <w:r w:rsidRPr="0083345B">
              <w:rPr>
                <w:color w:val="000000" w:themeColor="text1"/>
                <w:w w:val="105"/>
                <w:sz w:val="21"/>
              </w:rPr>
              <w:t>Objective 2. Diverse teaching methods, innovative curricula, and student support services fulfill the learning needs of students.</w:t>
            </w:r>
          </w:p>
          <w:p w:rsidR="002952DD" w:rsidRPr="0083345B" w:rsidRDefault="008A66C8">
            <w:pPr>
              <w:pStyle w:val="TableParagraph"/>
              <w:spacing w:line="252" w:lineRule="auto"/>
              <w:ind w:left="920"/>
              <w:rPr>
                <w:color w:val="000000" w:themeColor="text1"/>
                <w:sz w:val="21"/>
              </w:rPr>
            </w:pPr>
            <w:r w:rsidRPr="0083345B">
              <w:rPr>
                <w:color w:val="000000" w:themeColor="text1"/>
                <w:w w:val="105"/>
                <w:sz w:val="21"/>
              </w:rPr>
              <w:t>Indicator 2.2: Faculty and student services personnel provide effective support to students.</w:t>
            </w:r>
          </w:p>
          <w:p w:rsidR="002952DD" w:rsidRPr="0083345B" w:rsidRDefault="002952DD">
            <w:pPr>
              <w:pStyle w:val="TableParagraph"/>
              <w:ind w:left="0"/>
              <w:rPr>
                <w:color w:val="000000" w:themeColor="text1"/>
                <w:sz w:val="32"/>
              </w:rPr>
            </w:pPr>
          </w:p>
          <w:p w:rsidR="002952DD" w:rsidRPr="0083345B" w:rsidRDefault="008A66C8">
            <w:pPr>
              <w:pStyle w:val="TableParagraph"/>
              <w:rPr>
                <w:color w:val="000000" w:themeColor="text1"/>
                <w:sz w:val="21"/>
              </w:rPr>
            </w:pPr>
            <w:r w:rsidRPr="0083345B">
              <w:rPr>
                <w:color w:val="000000" w:themeColor="text1"/>
                <w:w w:val="105"/>
                <w:sz w:val="21"/>
              </w:rPr>
              <w:t>Objective 3. Students achieve their goals by progressing on educational pathways.</w:t>
            </w:r>
          </w:p>
          <w:p w:rsidR="002952DD" w:rsidRPr="0083345B" w:rsidRDefault="008A66C8">
            <w:pPr>
              <w:pStyle w:val="TableParagraph"/>
              <w:spacing w:before="75" w:line="247" w:lineRule="auto"/>
              <w:ind w:left="920"/>
              <w:rPr>
                <w:color w:val="000000" w:themeColor="text1"/>
                <w:sz w:val="21"/>
              </w:rPr>
            </w:pPr>
            <w:r w:rsidRPr="0083345B">
              <w:rPr>
                <w:color w:val="000000" w:themeColor="text1"/>
                <w:w w:val="105"/>
                <w:sz w:val="21"/>
              </w:rPr>
              <w:t>Indicator 3.1: Advanced Basic Skills students will transition from non-credit to credit courses.</w:t>
            </w:r>
          </w:p>
          <w:p w:rsidR="002952DD" w:rsidRPr="0083345B" w:rsidRDefault="008A66C8">
            <w:pPr>
              <w:pStyle w:val="TableParagraph"/>
              <w:spacing w:before="7" w:line="252" w:lineRule="auto"/>
              <w:ind w:left="920"/>
              <w:rPr>
                <w:color w:val="000000" w:themeColor="text1"/>
                <w:sz w:val="21"/>
              </w:rPr>
            </w:pPr>
            <w:r w:rsidRPr="0083345B">
              <w:rPr>
                <w:color w:val="000000" w:themeColor="text1"/>
                <w:w w:val="105"/>
                <w:sz w:val="21"/>
              </w:rPr>
              <w:t>Indicator 3.2: Degree- or certificate- seeking students will progress through significant educational milestones.</w:t>
            </w:r>
          </w:p>
          <w:p w:rsidR="002952DD" w:rsidRPr="0083345B" w:rsidRDefault="008A66C8">
            <w:pPr>
              <w:pStyle w:val="TableParagraph"/>
              <w:spacing w:line="238" w:lineRule="exact"/>
              <w:ind w:left="920"/>
              <w:rPr>
                <w:color w:val="000000" w:themeColor="text1"/>
                <w:sz w:val="21"/>
              </w:rPr>
            </w:pPr>
            <w:r w:rsidRPr="0083345B">
              <w:rPr>
                <w:color w:val="000000" w:themeColor="text1"/>
                <w:w w:val="105"/>
                <w:sz w:val="21"/>
              </w:rPr>
              <w:t>Indicator 3.3: Degree- or certificate- seeking students will attain credentials.</w:t>
            </w:r>
          </w:p>
          <w:p w:rsidR="002952DD" w:rsidRPr="0083345B" w:rsidRDefault="002952DD">
            <w:pPr>
              <w:pStyle w:val="TableParagraph"/>
              <w:spacing w:before="7"/>
              <w:ind w:left="0"/>
              <w:rPr>
                <w:color w:val="000000" w:themeColor="text1"/>
                <w:sz w:val="31"/>
              </w:rPr>
            </w:pPr>
          </w:p>
          <w:p w:rsidR="002952DD" w:rsidRPr="0083345B" w:rsidRDefault="008A66C8">
            <w:pPr>
              <w:pStyle w:val="TableParagraph"/>
              <w:rPr>
                <w:b/>
                <w:color w:val="000000" w:themeColor="text1"/>
                <w:sz w:val="21"/>
              </w:rPr>
            </w:pPr>
            <w:r w:rsidRPr="0083345B">
              <w:rPr>
                <w:b/>
                <w:color w:val="000000" w:themeColor="text1"/>
                <w:w w:val="105"/>
                <w:sz w:val="21"/>
              </w:rPr>
              <w:t>Core theme 2: Integrate and institutionalize diversity and globalism throughout the college</w:t>
            </w:r>
          </w:p>
          <w:p w:rsidR="002952DD" w:rsidRPr="0083345B" w:rsidRDefault="008A66C8">
            <w:pPr>
              <w:pStyle w:val="TableParagraph"/>
              <w:spacing w:before="133" w:line="247" w:lineRule="auto"/>
              <w:rPr>
                <w:color w:val="000000" w:themeColor="text1"/>
                <w:sz w:val="21"/>
              </w:rPr>
            </w:pPr>
            <w:r w:rsidRPr="0083345B">
              <w:rPr>
                <w:color w:val="000000" w:themeColor="text1"/>
                <w:w w:val="105"/>
                <w:sz w:val="21"/>
              </w:rPr>
              <w:t>Objective 2. Student support and business services initiatives successfully meet the needs of students from diverse backgrounds.</w:t>
            </w:r>
          </w:p>
          <w:p w:rsidR="002952DD" w:rsidRPr="0083345B" w:rsidRDefault="008A66C8">
            <w:pPr>
              <w:pStyle w:val="TableParagraph"/>
              <w:spacing w:before="6" w:line="252" w:lineRule="auto"/>
              <w:ind w:left="920"/>
              <w:rPr>
                <w:color w:val="000000" w:themeColor="text1"/>
                <w:sz w:val="21"/>
              </w:rPr>
            </w:pPr>
            <w:r w:rsidRPr="0083345B">
              <w:rPr>
                <w:color w:val="000000" w:themeColor="text1"/>
                <w:w w:val="105"/>
                <w:sz w:val="21"/>
              </w:rPr>
              <w:t>Indicator 2.1: Support and business services are effectively/ successfully delivered to diverse students.</w:t>
            </w:r>
          </w:p>
          <w:p w:rsidR="002952DD" w:rsidRPr="0083345B" w:rsidRDefault="002952DD">
            <w:pPr>
              <w:pStyle w:val="TableParagraph"/>
              <w:spacing w:before="3"/>
              <w:ind w:left="0"/>
              <w:rPr>
                <w:color w:val="000000" w:themeColor="text1"/>
                <w:sz w:val="32"/>
              </w:rPr>
            </w:pPr>
          </w:p>
          <w:p w:rsidR="002952DD" w:rsidRPr="0083345B" w:rsidRDefault="008A66C8">
            <w:pPr>
              <w:pStyle w:val="TableParagraph"/>
              <w:spacing w:before="1" w:line="252" w:lineRule="auto"/>
              <w:rPr>
                <w:color w:val="000000" w:themeColor="text1"/>
                <w:sz w:val="21"/>
              </w:rPr>
            </w:pPr>
            <w:r w:rsidRPr="0083345B">
              <w:rPr>
                <w:color w:val="000000" w:themeColor="text1"/>
                <w:w w:val="105"/>
                <w:sz w:val="21"/>
              </w:rPr>
              <w:t>Objective 3. Students from diverse backgrounds progress, achieve goals, and complete degree certificates.</w:t>
            </w:r>
          </w:p>
          <w:p w:rsidR="002952DD" w:rsidRPr="0083345B" w:rsidRDefault="008A66C8">
            <w:pPr>
              <w:pStyle w:val="TableParagraph"/>
              <w:spacing w:before="1" w:line="252" w:lineRule="auto"/>
              <w:ind w:left="920" w:right="116"/>
              <w:rPr>
                <w:color w:val="000000" w:themeColor="text1"/>
                <w:sz w:val="21"/>
              </w:rPr>
            </w:pPr>
            <w:r w:rsidRPr="0083345B">
              <w:rPr>
                <w:color w:val="000000" w:themeColor="text1"/>
                <w:w w:val="105"/>
                <w:sz w:val="21"/>
              </w:rPr>
              <w:t>Indicator 3.1: Degree- and certificate-seeking students from diverse backgrounds achieve significant milestones at rates comparable to relevant comparison groups. Indicator 3.2: Students from diverse backgrounds complete degrees and certificates at rates comparable to relevant comparison groups.</w:t>
            </w:r>
          </w:p>
          <w:p w:rsidR="002952DD" w:rsidRPr="0083345B" w:rsidRDefault="002952DD">
            <w:pPr>
              <w:pStyle w:val="TableParagraph"/>
              <w:spacing w:before="11"/>
              <w:ind w:left="0"/>
              <w:rPr>
                <w:color w:val="000000" w:themeColor="text1"/>
                <w:sz w:val="29"/>
              </w:rPr>
            </w:pPr>
          </w:p>
          <w:p w:rsidR="002952DD" w:rsidRPr="0083345B" w:rsidRDefault="008A66C8">
            <w:pPr>
              <w:pStyle w:val="TableParagraph"/>
              <w:spacing w:line="252" w:lineRule="auto"/>
              <w:rPr>
                <w:color w:val="000000" w:themeColor="text1"/>
                <w:sz w:val="21"/>
              </w:rPr>
            </w:pPr>
            <w:r w:rsidRPr="0083345B">
              <w:rPr>
                <w:b/>
                <w:color w:val="000000" w:themeColor="text1"/>
                <w:w w:val="105"/>
                <w:sz w:val="21"/>
              </w:rPr>
              <w:t xml:space="preserve">Core theme 3: </w:t>
            </w:r>
            <w:r w:rsidRPr="0083345B">
              <w:rPr>
                <w:color w:val="000000" w:themeColor="text1"/>
                <w:w w:val="105"/>
                <w:sz w:val="21"/>
              </w:rPr>
              <w:t>Build valuable relationships and establish a meaningful presence within Highline College’s communities</w:t>
            </w:r>
          </w:p>
          <w:p w:rsidR="002952DD" w:rsidRPr="0083345B" w:rsidRDefault="008A66C8">
            <w:pPr>
              <w:pStyle w:val="TableParagraph"/>
              <w:spacing w:before="122" w:line="372" w:lineRule="auto"/>
              <w:ind w:left="155" w:right="1432" w:firstLine="45"/>
              <w:rPr>
                <w:color w:val="000000" w:themeColor="text1"/>
                <w:sz w:val="21"/>
              </w:rPr>
            </w:pPr>
            <w:r w:rsidRPr="0083345B">
              <w:rPr>
                <w:color w:val="000000" w:themeColor="text1"/>
                <w:w w:val="105"/>
                <w:sz w:val="21"/>
              </w:rPr>
              <w:t>Objective 1. The College communicates effectively with its communities Objective 2. The College initiates connections to understand community needs.</w:t>
            </w:r>
          </w:p>
          <w:p w:rsidR="002952DD" w:rsidRPr="0083345B" w:rsidRDefault="008A66C8">
            <w:pPr>
              <w:pStyle w:val="TableParagraph"/>
              <w:spacing w:before="106" w:line="252" w:lineRule="auto"/>
              <w:ind w:left="920"/>
              <w:rPr>
                <w:color w:val="000000" w:themeColor="text1"/>
                <w:sz w:val="21"/>
              </w:rPr>
            </w:pPr>
            <w:r w:rsidRPr="0083345B">
              <w:rPr>
                <w:color w:val="000000" w:themeColor="text1"/>
                <w:w w:val="105"/>
                <w:sz w:val="21"/>
              </w:rPr>
              <w:t>Indicator 2.2: Participation rates reflect meaningful community connections and confidence in the quality of college offerings.</w:t>
            </w:r>
          </w:p>
          <w:p w:rsidR="002952DD" w:rsidRPr="0083345B" w:rsidRDefault="002952DD">
            <w:pPr>
              <w:pStyle w:val="TableParagraph"/>
              <w:spacing w:before="3"/>
              <w:ind w:left="0"/>
              <w:rPr>
                <w:color w:val="000000" w:themeColor="text1"/>
                <w:sz w:val="32"/>
              </w:rPr>
            </w:pPr>
          </w:p>
          <w:p w:rsidR="002952DD" w:rsidRPr="0083345B" w:rsidRDefault="008A66C8">
            <w:pPr>
              <w:pStyle w:val="TableParagraph"/>
              <w:rPr>
                <w:color w:val="000000" w:themeColor="text1"/>
                <w:sz w:val="21"/>
              </w:rPr>
            </w:pPr>
            <w:r w:rsidRPr="0083345B">
              <w:rPr>
                <w:color w:val="000000" w:themeColor="text1"/>
                <w:w w:val="105"/>
                <w:sz w:val="21"/>
              </w:rPr>
              <w:t>Objective 3. Highline College contributes to meeting community needs.</w:t>
            </w:r>
          </w:p>
          <w:p w:rsidR="002952DD" w:rsidRPr="0083345B" w:rsidRDefault="008A66C8">
            <w:pPr>
              <w:pStyle w:val="TableParagraph"/>
              <w:spacing w:before="13" w:line="252" w:lineRule="auto"/>
              <w:ind w:left="920" w:right="116"/>
              <w:rPr>
                <w:color w:val="000000" w:themeColor="text1"/>
                <w:sz w:val="21"/>
              </w:rPr>
            </w:pPr>
            <w:r w:rsidRPr="0083345B">
              <w:rPr>
                <w:color w:val="000000" w:themeColor="text1"/>
                <w:w w:val="105"/>
                <w:sz w:val="21"/>
              </w:rPr>
              <w:t>Indicator 3.1: The college serves the ever-changing needs of our service district. Indicator 3.2: The college meets regional workforce development needs.</w:t>
            </w:r>
          </w:p>
          <w:p w:rsidR="002952DD" w:rsidRPr="0083345B" w:rsidRDefault="002952DD">
            <w:pPr>
              <w:pStyle w:val="TableParagraph"/>
              <w:spacing w:before="9"/>
              <w:ind w:left="0"/>
              <w:rPr>
                <w:color w:val="000000" w:themeColor="text1"/>
                <w:sz w:val="24"/>
              </w:rPr>
            </w:pPr>
          </w:p>
          <w:p w:rsidR="002952DD" w:rsidRPr="0083345B" w:rsidRDefault="002952DD" w:rsidP="0083345B">
            <w:pPr>
              <w:pStyle w:val="TableParagraph"/>
              <w:rPr>
                <w:color w:val="000000" w:themeColor="text1"/>
                <w:sz w:val="21"/>
              </w:rPr>
            </w:pPr>
          </w:p>
        </w:tc>
      </w:tr>
    </w:tbl>
    <w:p w:rsidR="002952DD" w:rsidRPr="0083345B" w:rsidRDefault="002952DD">
      <w:pPr>
        <w:rPr>
          <w:color w:val="000000" w:themeColor="text1"/>
          <w:sz w:val="21"/>
        </w:rPr>
        <w:sectPr w:rsidR="002952DD" w:rsidRPr="0083345B">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83345B" w:rsidRPr="0083345B">
        <w:trPr>
          <w:trHeight w:val="12762"/>
        </w:trPr>
        <w:tc>
          <w:tcPr>
            <w:tcW w:w="8842" w:type="dxa"/>
            <w:shd w:val="clear" w:color="auto" w:fill="CAD8EC"/>
          </w:tcPr>
          <w:p w:rsidR="002952DD" w:rsidRPr="0083345B" w:rsidRDefault="0083345B" w:rsidP="0083345B">
            <w:pPr>
              <w:pStyle w:val="TableParagraph"/>
              <w:tabs>
                <w:tab w:val="left" w:pos="421"/>
              </w:tabs>
              <w:spacing w:before="168" w:line="247" w:lineRule="auto"/>
              <w:ind w:right="358"/>
              <w:rPr>
                <w:b/>
                <w:color w:val="000000" w:themeColor="text1"/>
                <w:sz w:val="21"/>
              </w:rPr>
            </w:pPr>
            <w:r>
              <w:rPr>
                <w:b/>
                <w:color w:val="000000" w:themeColor="text1"/>
                <w:w w:val="105"/>
                <w:sz w:val="21"/>
              </w:rPr>
              <w:lastRenderedPageBreak/>
              <w:t xml:space="preserve">3. </w:t>
            </w:r>
            <w:r w:rsidR="008A66C8" w:rsidRPr="0083345B">
              <w:rPr>
                <w:b/>
                <w:color w:val="000000" w:themeColor="text1"/>
                <w:w w:val="105"/>
                <w:sz w:val="21"/>
              </w:rPr>
              <w:t>Hire</w:t>
            </w:r>
            <w:r w:rsidR="008A66C8" w:rsidRPr="0083345B">
              <w:rPr>
                <w:b/>
                <w:color w:val="000000" w:themeColor="text1"/>
                <w:spacing w:val="-6"/>
                <w:w w:val="105"/>
                <w:sz w:val="21"/>
              </w:rPr>
              <w:t xml:space="preserve"> </w:t>
            </w:r>
            <w:r w:rsidR="008A66C8" w:rsidRPr="0083345B">
              <w:rPr>
                <w:b/>
                <w:color w:val="000000" w:themeColor="text1"/>
                <w:w w:val="105"/>
                <w:sz w:val="21"/>
              </w:rPr>
              <w:t>Undocumented</w:t>
            </w:r>
            <w:r w:rsidR="008A66C8" w:rsidRPr="0083345B">
              <w:rPr>
                <w:b/>
                <w:color w:val="000000" w:themeColor="text1"/>
                <w:spacing w:val="-5"/>
                <w:w w:val="105"/>
                <w:sz w:val="21"/>
              </w:rPr>
              <w:t xml:space="preserve"> </w:t>
            </w:r>
            <w:r w:rsidR="008A66C8" w:rsidRPr="0083345B">
              <w:rPr>
                <w:b/>
                <w:color w:val="000000" w:themeColor="text1"/>
                <w:w w:val="105"/>
                <w:sz w:val="21"/>
              </w:rPr>
              <w:t>Student</w:t>
            </w:r>
            <w:r w:rsidR="008A66C8" w:rsidRPr="0083345B">
              <w:rPr>
                <w:b/>
                <w:color w:val="000000" w:themeColor="text1"/>
                <w:spacing w:val="-6"/>
                <w:w w:val="105"/>
                <w:sz w:val="21"/>
              </w:rPr>
              <w:t xml:space="preserve"> </w:t>
            </w:r>
            <w:r w:rsidR="008A66C8" w:rsidRPr="0083345B">
              <w:rPr>
                <w:b/>
                <w:color w:val="000000" w:themeColor="text1"/>
                <w:w w:val="105"/>
                <w:sz w:val="21"/>
              </w:rPr>
              <w:t>Initiatives</w:t>
            </w:r>
            <w:r w:rsidR="008A66C8" w:rsidRPr="0083345B">
              <w:rPr>
                <w:b/>
                <w:color w:val="000000" w:themeColor="text1"/>
                <w:spacing w:val="-5"/>
                <w:w w:val="105"/>
                <w:sz w:val="21"/>
              </w:rPr>
              <w:t xml:space="preserve"> </w:t>
            </w:r>
            <w:r w:rsidR="008A66C8" w:rsidRPr="0083345B">
              <w:rPr>
                <w:b/>
                <w:color w:val="000000" w:themeColor="text1"/>
                <w:w w:val="105"/>
                <w:sz w:val="21"/>
              </w:rPr>
              <w:t>Program</w:t>
            </w:r>
            <w:r w:rsidR="008A66C8" w:rsidRPr="0083345B">
              <w:rPr>
                <w:b/>
                <w:color w:val="000000" w:themeColor="text1"/>
                <w:spacing w:val="-5"/>
                <w:w w:val="105"/>
                <w:sz w:val="21"/>
              </w:rPr>
              <w:t xml:space="preserve"> </w:t>
            </w:r>
            <w:r w:rsidR="008A66C8" w:rsidRPr="0083345B">
              <w:rPr>
                <w:b/>
                <w:color w:val="000000" w:themeColor="text1"/>
                <w:w w:val="105"/>
                <w:sz w:val="21"/>
              </w:rPr>
              <w:t>Manager</w:t>
            </w:r>
            <w:r w:rsidR="008A66C8" w:rsidRPr="0083345B">
              <w:rPr>
                <w:b/>
                <w:color w:val="000000" w:themeColor="text1"/>
                <w:spacing w:val="-5"/>
                <w:w w:val="105"/>
                <w:sz w:val="21"/>
              </w:rPr>
              <w:t xml:space="preserve"> </w:t>
            </w:r>
            <w:r w:rsidR="008A66C8" w:rsidRPr="0083345B">
              <w:rPr>
                <w:b/>
                <w:color w:val="000000" w:themeColor="text1"/>
                <w:w w:val="105"/>
                <w:sz w:val="21"/>
              </w:rPr>
              <w:t>(Assessment:</w:t>
            </w:r>
            <w:r w:rsidR="008A66C8" w:rsidRPr="0083345B">
              <w:rPr>
                <w:b/>
                <w:color w:val="000000" w:themeColor="text1"/>
                <w:spacing w:val="-6"/>
                <w:w w:val="105"/>
                <w:sz w:val="21"/>
              </w:rPr>
              <w:t xml:space="preserve"> </w:t>
            </w:r>
            <w:r w:rsidR="008A66C8" w:rsidRPr="0083345B">
              <w:rPr>
                <w:b/>
                <w:color w:val="000000" w:themeColor="text1"/>
                <w:w w:val="105"/>
                <w:sz w:val="21"/>
              </w:rPr>
              <w:t>Post</w:t>
            </w:r>
            <w:r w:rsidR="008A66C8" w:rsidRPr="0083345B">
              <w:rPr>
                <w:b/>
                <w:color w:val="000000" w:themeColor="text1"/>
                <w:spacing w:val="-6"/>
                <w:w w:val="105"/>
                <w:sz w:val="21"/>
              </w:rPr>
              <w:t xml:space="preserve"> </w:t>
            </w:r>
            <w:r w:rsidR="008A66C8" w:rsidRPr="0083345B">
              <w:rPr>
                <w:b/>
                <w:color w:val="000000" w:themeColor="text1"/>
                <w:w w:val="105"/>
                <w:sz w:val="21"/>
              </w:rPr>
              <w:t>position by Winter</w:t>
            </w:r>
            <w:r w:rsidR="008A66C8" w:rsidRPr="0083345B">
              <w:rPr>
                <w:b/>
                <w:color w:val="000000" w:themeColor="text1"/>
                <w:spacing w:val="2"/>
                <w:w w:val="105"/>
                <w:sz w:val="21"/>
              </w:rPr>
              <w:t xml:space="preserve"> </w:t>
            </w:r>
            <w:r w:rsidR="008A66C8" w:rsidRPr="0083345B">
              <w:rPr>
                <w:b/>
                <w:color w:val="000000" w:themeColor="text1"/>
                <w:w w:val="105"/>
                <w:sz w:val="21"/>
              </w:rPr>
              <w:t>Quarter)</w:t>
            </w:r>
          </w:p>
          <w:p w:rsidR="002952DD" w:rsidRPr="0083345B" w:rsidRDefault="008A66C8">
            <w:pPr>
              <w:pStyle w:val="TableParagraph"/>
              <w:spacing w:before="127"/>
              <w:rPr>
                <w:b/>
                <w:color w:val="000000" w:themeColor="text1"/>
                <w:sz w:val="21"/>
              </w:rPr>
            </w:pPr>
            <w:r w:rsidRPr="0083345B">
              <w:rPr>
                <w:b/>
                <w:color w:val="000000" w:themeColor="text1"/>
                <w:w w:val="105"/>
                <w:sz w:val="21"/>
              </w:rPr>
              <w:t>Core theme 2: Integrate and institutionalize diversity and globalism throughout the college</w:t>
            </w:r>
          </w:p>
          <w:p w:rsidR="002952DD" w:rsidRPr="0083345B" w:rsidRDefault="008A66C8">
            <w:pPr>
              <w:pStyle w:val="TableParagraph"/>
              <w:spacing w:before="133" w:line="247" w:lineRule="auto"/>
              <w:rPr>
                <w:color w:val="000000" w:themeColor="text1"/>
                <w:sz w:val="21"/>
              </w:rPr>
            </w:pPr>
            <w:r w:rsidRPr="0083345B">
              <w:rPr>
                <w:color w:val="000000" w:themeColor="text1"/>
                <w:w w:val="105"/>
                <w:sz w:val="21"/>
              </w:rPr>
              <w:t>Objective 2. Student support and business services initiatives successfully meet the needs of students from diverse backgrounds.</w:t>
            </w:r>
          </w:p>
          <w:p w:rsidR="002952DD" w:rsidRPr="0083345B" w:rsidRDefault="008A66C8">
            <w:pPr>
              <w:pStyle w:val="TableParagraph"/>
              <w:spacing w:before="6" w:line="252" w:lineRule="auto"/>
              <w:ind w:left="920"/>
              <w:rPr>
                <w:color w:val="000000" w:themeColor="text1"/>
                <w:sz w:val="21"/>
              </w:rPr>
            </w:pPr>
            <w:r w:rsidRPr="0083345B">
              <w:rPr>
                <w:color w:val="000000" w:themeColor="text1"/>
                <w:w w:val="105"/>
                <w:sz w:val="21"/>
              </w:rPr>
              <w:t>Indicator 2.1: Support and business services are effectively/ successfully delivered to diverse students.</w:t>
            </w:r>
          </w:p>
          <w:p w:rsidR="002952DD" w:rsidRPr="0083345B" w:rsidRDefault="002952DD">
            <w:pPr>
              <w:pStyle w:val="TableParagraph"/>
              <w:spacing w:before="3"/>
              <w:ind w:left="0"/>
              <w:rPr>
                <w:color w:val="000000" w:themeColor="text1"/>
                <w:sz w:val="32"/>
              </w:rPr>
            </w:pPr>
          </w:p>
          <w:p w:rsidR="002952DD" w:rsidRPr="0083345B" w:rsidRDefault="008A66C8">
            <w:pPr>
              <w:pStyle w:val="TableParagraph"/>
              <w:spacing w:line="252" w:lineRule="auto"/>
              <w:rPr>
                <w:color w:val="000000" w:themeColor="text1"/>
                <w:sz w:val="21"/>
              </w:rPr>
            </w:pPr>
            <w:r w:rsidRPr="0083345B">
              <w:rPr>
                <w:color w:val="000000" w:themeColor="text1"/>
                <w:w w:val="105"/>
                <w:sz w:val="21"/>
              </w:rPr>
              <w:t>Objective 3. Students from diverse backgrounds progress, achieve goals, and complete degree certificates.</w:t>
            </w:r>
          </w:p>
          <w:p w:rsidR="002952DD" w:rsidRPr="0083345B" w:rsidRDefault="008A66C8">
            <w:pPr>
              <w:pStyle w:val="TableParagraph"/>
              <w:spacing w:before="2" w:line="247" w:lineRule="auto"/>
              <w:ind w:left="920" w:right="116"/>
              <w:rPr>
                <w:color w:val="000000" w:themeColor="text1"/>
                <w:sz w:val="21"/>
              </w:rPr>
            </w:pPr>
            <w:r w:rsidRPr="0083345B">
              <w:rPr>
                <w:color w:val="000000" w:themeColor="text1"/>
                <w:w w:val="105"/>
                <w:sz w:val="21"/>
              </w:rPr>
              <w:t>Indicator 3.1: Degree- and certificate-seeking students from diverse backgrounds achieve significant milestones at rates comparable to relevant comparison groups.</w:t>
            </w:r>
          </w:p>
          <w:p w:rsidR="002952DD" w:rsidRPr="0083345B" w:rsidRDefault="002952DD">
            <w:pPr>
              <w:pStyle w:val="TableParagraph"/>
              <w:ind w:left="0"/>
              <w:rPr>
                <w:color w:val="000000" w:themeColor="text1"/>
                <w:sz w:val="31"/>
              </w:rPr>
            </w:pPr>
          </w:p>
          <w:p w:rsidR="002952DD" w:rsidRPr="0083345B" w:rsidRDefault="008A66C8">
            <w:pPr>
              <w:pStyle w:val="TableParagraph"/>
              <w:spacing w:before="1" w:line="252" w:lineRule="auto"/>
              <w:rPr>
                <w:color w:val="000000" w:themeColor="text1"/>
                <w:sz w:val="21"/>
              </w:rPr>
            </w:pPr>
            <w:r w:rsidRPr="0083345B">
              <w:rPr>
                <w:b/>
                <w:color w:val="000000" w:themeColor="text1"/>
                <w:w w:val="105"/>
                <w:sz w:val="21"/>
              </w:rPr>
              <w:t xml:space="preserve">Core theme 3: </w:t>
            </w:r>
            <w:r w:rsidRPr="0083345B">
              <w:rPr>
                <w:color w:val="000000" w:themeColor="text1"/>
                <w:w w:val="105"/>
                <w:sz w:val="21"/>
              </w:rPr>
              <w:t>Build valuable relationships and establish a meaningful presence within Highline College’s communities</w:t>
            </w:r>
          </w:p>
          <w:p w:rsidR="002952DD" w:rsidRPr="0083345B" w:rsidRDefault="008A66C8">
            <w:pPr>
              <w:pStyle w:val="TableParagraph"/>
              <w:spacing w:before="116" w:line="252" w:lineRule="auto"/>
              <w:ind w:left="975" w:right="1432" w:hanging="775"/>
              <w:rPr>
                <w:color w:val="000000" w:themeColor="text1"/>
                <w:sz w:val="21"/>
              </w:rPr>
            </w:pPr>
            <w:r w:rsidRPr="0083345B">
              <w:rPr>
                <w:color w:val="000000" w:themeColor="text1"/>
                <w:w w:val="105"/>
                <w:sz w:val="21"/>
              </w:rPr>
              <w:t>Objective 1. The College communicates effectively with its communities Indicator 1.1: The local community is familiar with the college.</w:t>
            </w:r>
          </w:p>
          <w:p w:rsidR="002952DD" w:rsidRPr="0083345B" w:rsidRDefault="002952DD">
            <w:pPr>
              <w:pStyle w:val="TableParagraph"/>
              <w:ind w:left="0"/>
              <w:rPr>
                <w:color w:val="000000" w:themeColor="text1"/>
                <w:sz w:val="24"/>
              </w:rPr>
            </w:pPr>
          </w:p>
          <w:p w:rsidR="002952DD" w:rsidRPr="0083345B" w:rsidRDefault="002952DD">
            <w:pPr>
              <w:pStyle w:val="TableParagraph"/>
              <w:spacing w:before="9"/>
              <w:ind w:left="0"/>
              <w:rPr>
                <w:color w:val="000000" w:themeColor="text1"/>
                <w:sz w:val="18"/>
              </w:rPr>
            </w:pPr>
          </w:p>
          <w:p w:rsidR="002952DD" w:rsidRPr="0083345B" w:rsidRDefault="008A66C8">
            <w:pPr>
              <w:pStyle w:val="TableParagraph"/>
              <w:rPr>
                <w:color w:val="000000" w:themeColor="text1"/>
                <w:sz w:val="21"/>
              </w:rPr>
            </w:pPr>
            <w:r w:rsidRPr="0083345B">
              <w:rPr>
                <w:color w:val="000000" w:themeColor="text1"/>
                <w:w w:val="105"/>
                <w:sz w:val="21"/>
              </w:rPr>
              <w:t>Objective 2. The College initiates connections to understand community needs.</w:t>
            </w:r>
          </w:p>
          <w:p w:rsidR="002952DD" w:rsidRPr="0083345B" w:rsidRDefault="008A66C8">
            <w:pPr>
              <w:pStyle w:val="TableParagraph"/>
              <w:spacing w:before="13" w:line="252" w:lineRule="auto"/>
              <w:ind w:left="920"/>
              <w:rPr>
                <w:color w:val="000000" w:themeColor="text1"/>
                <w:sz w:val="21"/>
              </w:rPr>
            </w:pPr>
            <w:r w:rsidRPr="0083345B">
              <w:rPr>
                <w:color w:val="000000" w:themeColor="text1"/>
                <w:w w:val="105"/>
                <w:sz w:val="21"/>
              </w:rPr>
              <w:t>Indicator 2.1: The college actively offers a variety of programs and makes connections with external organizations.</w:t>
            </w:r>
          </w:p>
          <w:p w:rsidR="002952DD" w:rsidRPr="0083345B" w:rsidRDefault="008A66C8">
            <w:pPr>
              <w:pStyle w:val="TableParagraph"/>
              <w:spacing w:line="252" w:lineRule="auto"/>
              <w:ind w:left="920"/>
              <w:rPr>
                <w:color w:val="000000" w:themeColor="text1"/>
                <w:sz w:val="21"/>
              </w:rPr>
            </w:pPr>
            <w:r w:rsidRPr="0083345B">
              <w:rPr>
                <w:color w:val="000000" w:themeColor="text1"/>
                <w:w w:val="105"/>
                <w:sz w:val="21"/>
              </w:rPr>
              <w:t>Indicator 2.2: Participation rates reflect meaningful community connections and confidence in the quality of college offerings.</w:t>
            </w:r>
          </w:p>
          <w:p w:rsidR="002952DD" w:rsidRPr="0083345B" w:rsidRDefault="002952DD">
            <w:pPr>
              <w:pStyle w:val="TableParagraph"/>
              <w:spacing w:before="5"/>
              <w:ind w:left="0"/>
              <w:rPr>
                <w:color w:val="000000" w:themeColor="text1"/>
                <w:sz w:val="32"/>
              </w:rPr>
            </w:pPr>
          </w:p>
          <w:p w:rsidR="002952DD" w:rsidRPr="0083345B" w:rsidRDefault="008A66C8">
            <w:pPr>
              <w:pStyle w:val="TableParagraph"/>
              <w:rPr>
                <w:color w:val="000000" w:themeColor="text1"/>
                <w:sz w:val="21"/>
              </w:rPr>
            </w:pPr>
            <w:r w:rsidRPr="0083345B">
              <w:rPr>
                <w:color w:val="000000" w:themeColor="text1"/>
                <w:w w:val="105"/>
                <w:sz w:val="21"/>
              </w:rPr>
              <w:t>Objective 3. Highline College contributes to meeting community needs.</w:t>
            </w:r>
          </w:p>
          <w:p w:rsidR="002952DD" w:rsidRPr="0083345B" w:rsidRDefault="008A66C8">
            <w:pPr>
              <w:pStyle w:val="TableParagraph"/>
              <w:spacing w:before="8"/>
              <w:ind w:left="920"/>
              <w:rPr>
                <w:color w:val="000000" w:themeColor="text1"/>
                <w:sz w:val="21"/>
              </w:rPr>
            </w:pPr>
            <w:r w:rsidRPr="0083345B">
              <w:rPr>
                <w:color w:val="000000" w:themeColor="text1"/>
                <w:w w:val="105"/>
                <w:sz w:val="21"/>
              </w:rPr>
              <w:t>Indicator 3.1: The college serves the ever-changing needs of our service district.</w:t>
            </w:r>
          </w:p>
          <w:p w:rsidR="002952DD" w:rsidRPr="0083345B" w:rsidRDefault="002952DD">
            <w:pPr>
              <w:pStyle w:val="TableParagraph"/>
              <w:spacing w:before="4"/>
              <w:ind w:left="0"/>
              <w:rPr>
                <w:color w:val="000000" w:themeColor="text1"/>
                <w:sz w:val="20"/>
              </w:rPr>
            </w:pPr>
          </w:p>
          <w:p w:rsidR="002952DD" w:rsidRPr="0083345B" w:rsidRDefault="008A66C8">
            <w:pPr>
              <w:pStyle w:val="TableParagraph"/>
              <w:spacing w:before="1" w:line="370" w:lineRule="atLeast"/>
              <w:rPr>
                <w:color w:val="000000" w:themeColor="text1"/>
                <w:sz w:val="21"/>
              </w:rPr>
            </w:pPr>
            <w:r w:rsidRPr="0083345B">
              <w:rPr>
                <w:b/>
                <w:color w:val="000000" w:themeColor="text1"/>
                <w:w w:val="105"/>
                <w:sz w:val="21"/>
              </w:rPr>
              <w:t xml:space="preserve">Core theme 4: </w:t>
            </w:r>
            <w:r w:rsidRPr="0083345B">
              <w:rPr>
                <w:color w:val="000000" w:themeColor="text1"/>
                <w:w w:val="105"/>
                <w:sz w:val="21"/>
              </w:rPr>
              <w:t>Model sustainability in human resources, operations, and teaching and learning Objective 1. The College recruits, retains, and develops a highly qualified workforce.</w:t>
            </w:r>
          </w:p>
          <w:p w:rsidR="002952DD" w:rsidRPr="0083345B" w:rsidRDefault="008A66C8">
            <w:pPr>
              <w:pStyle w:val="TableParagraph"/>
              <w:spacing w:before="12" w:line="252" w:lineRule="auto"/>
              <w:ind w:left="920"/>
              <w:rPr>
                <w:color w:val="000000" w:themeColor="text1"/>
                <w:sz w:val="21"/>
              </w:rPr>
            </w:pPr>
            <w:r w:rsidRPr="0083345B">
              <w:rPr>
                <w:color w:val="000000" w:themeColor="text1"/>
                <w:w w:val="105"/>
                <w:sz w:val="21"/>
              </w:rPr>
              <w:t>Indicator 1.1 Staff and faculty actively pursue continuing professional development opportunities.</w:t>
            </w:r>
          </w:p>
          <w:p w:rsidR="002952DD" w:rsidRPr="0083345B" w:rsidRDefault="008A66C8">
            <w:pPr>
              <w:pStyle w:val="TableParagraph"/>
              <w:spacing w:before="2" w:line="247" w:lineRule="auto"/>
              <w:ind w:left="920"/>
              <w:rPr>
                <w:color w:val="000000" w:themeColor="text1"/>
                <w:sz w:val="21"/>
              </w:rPr>
            </w:pPr>
            <w:r w:rsidRPr="0083345B">
              <w:rPr>
                <w:color w:val="000000" w:themeColor="text1"/>
                <w:w w:val="105"/>
                <w:sz w:val="21"/>
              </w:rPr>
              <w:t>Indicator 1.2 Current employees indicate satisfaction with working environment and campus climate.</w:t>
            </w:r>
          </w:p>
          <w:p w:rsidR="002952DD" w:rsidRPr="00EE258C" w:rsidRDefault="008A66C8">
            <w:pPr>
              <w:pStyle w:val="TableParagraph"/>
              <w:spacing w:before="6"/>
              <w:ind w:left="920"/>
              <w:rPr>
                <w:color w:val="000000" w:themeColor="text1"/>
                <w:sz w:val="21"/>
              </w:rPr>
            </w:pPr>
            <w:r w:rsidRPr="00EE258C">
              <w:rPr>
                <w:color w:val="000000" w:themeColor="text1"/>
                <w:w w:val="105"/>
                <w:sz w:val="21"/>
              </w:rPr>
              <w:t>Indicator 1.3 Employees are retained by the college.</w:t>
            </w:r>
          </w:p>
          <w:p w:rsidR="002952DD" w:rsidRPr="00EE258C" w:rsidRDefault="002952DD">
            <w:pPr>
              <w:pStyle w:val="TableParagraph"/>
              <w:ind w:left="0"/>
              <w:rPr>
                <w:color w:val="000000" w:themeColor="text1"/>
                <w:sz w:val="24"/>
              </w:rPr>
            </w:pPr>
          </w:p>
          <w:p w:rsidR="002952DD" w:rsidRPr="00EE258C" w:rsidRDefault="002952DD">
            <w:pPr>
              <w:pStyle w:val="TableParagraph"/>
              <w:spacing w:before="4"/>
              <w:ind w:left="0"/>
              <w:rPr>
                <w:color w:val="000000" w:themeColor="text1"/>
                <w:sz w:val="29"/>
              </w:rPr>
            </w:pPr>
            <w:bookmarkStart w:id="0" w:name="_GoBack"/>
            <w:bookmarkEnd w:id="0"/>
          </w:p>
          <w:p w:rsidR="002952DD" w:rsidRPr="00EE258C" w:rsidRDefault="00EE258C" w:rsidP="00EE258C">
            <w:pPr>
              <w:pStyle w:val="TableParagraph"/>
              <w:tabs>
                <w:tab w:val="left" w:pos="421"/>
              </w:tabs>
              <w:spacing w:line="252" w:lineRule="auto"/>
              <w:ind w:right="716"/>
              <w:rPr>
                <w:b/>
                <w:color w:val="000000" w:themeColor="text1"/>
                <w:sz w:val="21"/>
              </w:rPr>
            </w:pPr>
            <w:r>
              <w:rPr>
                <w:b/>
                <w:color w:val="000000" w:themeColor="text1"/>
                <w:w w:val="105"/>
                <w:sz w:val="21"/>
              </w:rPr>
              <w:t xml:space="preserve">3. </w:t>
            </w:r>
            <w:r w:rsidR="008A66C8" w:rsidRPr="00EE258C">
              <w:rPr>
                <w:b/>
                <w:color w:val="000000" w:themeColor="text1"/>
                <w:w w:val="105"/>
                <w:sz w:val="21"/>
              </w:rPr>
              <w:t>Increase</w:t>
            </w:r>
            <w:r w:rsidR="008A66C8" w:rsidRPr="00EE258C">
              <w:rPr>
                <w:b/>
                <w:color w:val="000000" w:themeColor="text1"/>
                <w:spacing w:val="-4"/>
                <w:w w:val="105"/>
                <w:sz w:val="21"/>
              </w:rPr>
              <w:t xml:space="preserve"> </w:t>
            </w:r>
            <w:r w:rsidR="008A66C8" w:rsidRPr="00EE258C">
              <w:rPr>
                <w:b/>
                <w:color w:val="000000" w:themeColor="text1"/>
                <w:w w:val="105"/>
                <w:sz w:val="21"/>
              </w:rPr>
              <w:t>number</w:t>
            </w:r>
            <w:r w:rsidR="008A66C8" w:rsidRPr="00EE258C">
              <w:rPr>
                <w:b/>
                <w:color w:val="000000" w:themeColor="text1"/>
                <w:spacing w:val="-4"/>
                <w:w w:val="105"/>
                <w:sz w:val="21"/>
              </w:rPr>
              <w:t xml:space="preserve"> </w:t>
            </w:r>
            <w:r w:rsidR="008A66C8" w:rsidRPr="00EE258C">
              <w:rPr>
                <w:b/>
                <w:color w:val="000000" w:themeColor="text1"/>
                <w:w w:val="105"/>
                <w:sz w:val="21"/>
              </w:rPr>
              <w:t>of</w:t>
            </w:r>
            <w:r w:rsidR="008A66C8" w:rsidRPr="00EE258C">
              <w:rPr>
                <w:b/>
                <w:color w:val="000000" w:themeColor="text1"/>
                <w:spacing w:val="-5"/>
                <w:w w:val="105"/>
                <w:sz w:val="21"/>
              </w:rPr>
              <w:t xml:space="preserve"> </w:t>
            </w:r>
            <w:r w:rsidR="008A66C8" w:rsidRPr="00EE258C">
              <w:rPr>
                <w:b/>
                <w:color w:val="000000" w:themeColor="text1"/>
                <w:w w:val="105"/>
                <w:sz w:val="21"/>
              </w:rPr>
              <w:t>staff</w:t>
            </w:r>
            <w:r w:rsidR="008A66C8" w:rsidRPr="00EE258C">
              <w:rPr>
                <w:b/>
                <w:color w:val="000000" w:themeColor="text1"/>
                <w:spacing w:val="-4"/>
                <w:w w:val="105"/>
                <w:sz w:val="21"/>
              </w:rPr>
              <w:t xml:space="preserve"> </w:t>
            </w:r>
            <w:r w:rsidR="008A66C8" w:rsidRPr="00EE258C">
              <w:rPr>
                <w:b/>
                <w:color w:val="000000" w:themeColor="text1"/>
                <w:w w:val="105"/>
                <w:sz w:val="21"/>
              </w:rPr>
              <w:t>and</w:t>
            </w:r>
            <w:r w:rsidR="008A66C8" w:rsidRPr="00EE258C">
              <w:rPr>
                <w:b/>
                <w:color w:val="000000" w:themeColor="text1"/>
                <w:spacing w:val="-4"/>
                <w:w w:val="105"/>
                <w:sz w:val="21"/>
              </w:rPr>
              <w:t xml:space="preserve"> </w:t>
            </w:r>
            <w:r w:rsidR="008A66C8" w:rsidRPr="00EE258C">
              <w:rPr>
                <w:b/>
                <w:color w:val="000000" w:themeColor="text1"/>
                <w:w w:val="105"/>
                <w:sz w:val="21"/>
              </w:rPr>
              <w:t>faculty</w:t>
            </w:r>
            <w:r w:rsidR="008A66C8" w:rsidRPr="00EE258C">
              <w:rPr>
                <w:b/>
                <w:color w:val="000000" w:themeColor="text1"/>
                <w:spacing w:val="-4"/>
                <w:w w:val="105"/>
                <w:sz w:val="21"/>
              </w:rPr>
              <w:t xml:space="preserve"> </w:t>
            </w:r>
            <w:r w:rsidR="008A66C8" w:rsidRPr="00EE258C">
              <w:rPr>
                <w:b/>
                <w:color w:val="000000" w:themeColor="text1"/>
                <w:w w:val="105"/>
                <w:sz w:val="21"/>
              </w:rPr>
              <w:t>who</w:t>
            </w:r>
            <w:r w:rsidR="008A66C8" w:rsidRPr="00EE258C">
              <w:rPr>
                <w:b/>
                <w:color w:val="000000" w:themeColor="text1"/>
                <w:spacing w:val="-3"/>
                <w:w w:val="105"/>
                <w:sz w:val="21"/>
              </w:rPr>
              <w:t xml:space="preserve"> </w:t>
            </w:r>
            <w:r w:rsidR="008A66C8" w:rsidRPr="00EE258C">
              <w:rPr>
                <w:b/>
                <w:color w:val="000000" w:themeColor="text1"/>
                <w:w w:val="105"/>
                <w:sz w:val="21"/>
              </w:rPr>
              <w:t>have</w:t>
            </w:r>
            <w:r w:rsidR="008A66C8" w:rsidRPr="00EE258C">
              <w:rPr>
                <w:b/>
                <w:color w:val="000000" w:themeColor="text1"/>
                <w:spacing w:val="-4"/>
                <w:w w:val="105"/>
                <w:sz w:val="21"/>
              </w:rPr>
              <w:t xml:space="preserve"> </w:t>
            </w:r>
            <w:r w:rsidR="008A66C8" w:rsidRPr="00EE258C">
              <w:rPr>
                <w:b/>
                <w:color w:val="000000" w:themeColor="text1"/>
                <w:w w:val="105"/>
                <w:sz w:val="21"/>
              </w:rPr>
              <w:t>received</w:t>
            </w:r>
            <w:r w:rsidR="008A66C8" w:rsidRPr="00EE258C">
              <w:rPr>
                <w:b/>
                <w:color w:val="000000" w:themeColor="text1"/>
                <w:spacing w:val="-4"/>
                <w:w w:val="105"/>
                <w:sz w:val="21"/>
              </w:rPr>
              <w:t xml:space="preserve"> </w:t>
            </w:r>
            <w:r w:rsidR="008A66C8" w:rsidRPr="00EE258C">
              <w:rPr>
                <w:b/>
                <w:color w:val="000000" w:themeColor="text1"/>
                <w:w w:val="105"/>
                <w:sz w:val="21"/>
              </w:rPr>
              <w:t>trauma</w:t>
            </w:r>
            <w:r w:rsidR="008A66C8" w:rsidRPr="00EE258C">
              <w:rPr>
                <w:b/>
                <w:color w:val="000000" w:themeColor="text1"/>
                <w:spacing w:val="-3"/>
                <w:w w:val="105"/>
                <w:sz w:val="21"/>
              </w:rPr>
              <w:t xml:space="preserve"> </w:t>
            </w:r>
            <w:r w:rsidR="008A66C8" w:rsidRPr="00EE258C">
              <w:rPr>
                <w:b/>
                <w:color w:val="000000" w:themeColor="text1"/>
                <w:w w:val="105"/>
                <w:sz w:val="21"/>
              </w:rPr>
              <w:t>informed</w:t>
            </w:r>
            <w:r w:rsidR="008A66C8" w:rsidRPr="00EE258C">
              <w:rPr>
                <w:b/>
                <w:color w:val="000000" w:themeColor="text1"/>
                <w:spacing w:val="-4"/>
                <w:w w:val="105"/>
                <w:sz w:val="21"/>
              </w:rPr>
              <w:t xml:space="preserve"> </w:t>
            </w:r>
            <w:r w:rsidR="008A66C8" w:rsidRPr="00EE258C">
              <w:rPr>
                <w:b/>
                <w:color w:val="000000" w:themeColor="text1"/>
                <w:w w:val="105"/>
                <w:sz w:val="21"/>
              </w:rPr>
              <w:t>training (Assessment: Hold at least 1 training event during the</w:t>
            </w:r>
            <w:r w:rsidR="008A66C8" w:rsidRPr="00EE258C">
              <w:rPr>
                <w:b/>
                <w:color w:val="000000" w:themeColor="text1"/>
                <w:spacing w:val="-1"/>
                <w:w w:val="105"/>
                <w:sz w:val="21"/>
              </w:rPr>
              <w:t xml:space="preserve"> </w:t>
            </w:r>
            <w:r w:rsidR="008A66C8" w:rsidRPr="00EE258C">
              <w:rPr>
                <w:b/>
                <w:color w:val="000000" w:themeColor="text1"/>
                <w:w w:val="105"/>
                <w:sz w:val="21"/>
              </w:rPr>
              <w:t>year)</w:t>
            </w:r>
          </w:p>
          <w:p w:rsidR="002952DD" w:rsidRPr="00EE258C" w:rsidRDefault="008A66C8">
            <w:pPr>
              <w:pStyle w:val="TableParagraph"/>
              <w:spacing w:before="122"/>
              <w:rPr>
                <w:b/>
                <w:color w:val="000000" w:themeColor="text1"/>
                <w:sz w:val="21"/>
              </w:rPr>
            </w:pPr>
            <w:r w:rsidRPr="00EE258C">
              <w:rPr>
                <w:b/>
                <w:color w:val="000000" w:themeColor="text1"/>
                <w:w w:val="105"/>
                <w:sz w:val="21"/>
              </w:rPr>
              <w:t>Core theme 1: Promote student engagement, learning, and achievement</w:t>
            </w:r>
          </w:p>
          <w:p w:rsidR="002952DD" w:rsidRPr="00EE258C" w:rsidRDefault="008A66C8">
            <w:pPr>
              <w:pStyle w:val="TableParagraph"/>
              <w:spacing w:before="13" w:line="247" w:lineRule="auto"/>
              <w:rPr>
                <w:color w:val="000000" w:themeColor="text1"/>
                <w:sz w:val="21"/>
              </w:rPr>
            </w:pPr>
            <w:r w:rsidRPr="00EE258C">
              <w:rPr>
                <w:color w:val="000000" w:themeColor="text1"/>
                <w:w w:val="105"/>
                <w:sz w:val="21"/>
              </w:rPr>
              <w:t>Objective 1. Students engage with their curriculum, campus, and community for a meaningful educational experience.</w:t>
            </w:r>
          </w:p>
          <w:p w:rsidR="002952DD" w:rsidRPr="0083345B" w:rsidRDefault="008A66C8">
            <w:pPr>
              <w:pStyle w:val="TableParagraph"/>
              <w:spacing w:before="6" w:line="252" w:lineRule="auto"/>
              <w:ind w:left="920"/>
              <w:rPr>
                <w:color w:val="000000" w:themeColor="text1"/>
                <w:sz w:val="21"/>
              </w:rPr>
            </w:pPr>
            <w:r w:rsidRPr="0083345B">
              <w:rPr>
                <w:color w:val="000000" w:themeColor="text1"/>
                <w:w w:val="105"/>
                <w:sz w:val="21"/>
              </w:rPr>
              <w:t>Indicator 1.1 Students experience meaningful interactions with faculty in and outside of the classroom.</w:t>
            </w:r>
          </w:p>
          <w:p w:rsidR="002952DD" w:rsidRPr="0083345B" w:rsidRDefault="008A66C8">
            <w:pPr>
              <w:pStyle w:val="TableParagraph"/>
              <w:spacing w:line="238" w:lineRule="exact"/>
              <w:ind w:left="920"/>
              <w:rPr>
                <w:color w:val="000000" w:themeColor="text1"/>
                <w:sz w:val="21"/>
              </w:rPr>
            </w:pPr>
            <w:r w:rsidRPr="0083345B">
              <w:rPr>
                <w:color w:val="000000" w:themeColor="text1"/>
                <w:w w:val="105"/>
                <w:sz w:val="21"/>
              </w:rPr>
              <w:t>Indicator 1.2 Students experience HC courses as challenging and engaging.</w:t>
            </w:r>
          </w:p>
        </w:tc>
      </w:tr>
    </w:tbl>
    <w:p w:rsidR="002952DD" w:rsidRDefault="002952DD">
      <w:pPr>
        <w:spacing w:line="238" w:lineRule="exact"/>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12920"/>
        </w:trPr>
        <w:tc>
          <w:tcPr>
            <w:tcW w:w="8842" w:type="dxa"/>
            <w:shd w:val="clear" w:color="auto" w:fill="CAD8EC"/>
          </w:tcPr>
          <w:p w:rsidR="002952DD" w:rsidRDefault="008A66C8">
            <w:pPr>
              <w:pStyle w:val="TableParagraph"/>
              <w:spacing w:before="106" w:line="252" w:lineRule="auto"/>
              <w:ind w:left="920"/>
              <w:rPr>
                <w:sz w:val="21"/>
              </w:rPr>
            </w:pPr>
            <w:r>
              <w:rPr>
                <w:w w:val="105"/>
                <w:sz w:val="21"/>
              </w:rPr>
              <w:lastRenderedPageBreak/>
              <w:t>Indicator 1.3 Students participate in organizations and activities that provide support, mentoring, or leadership opportunities on campus and in the community.</w:t>
            </w:r>
          </w:p>
          <w:p w:rsidR="002952DD" w:rsidRDefault="002952DD">
            <w:pPr>
              <w:pStyle w:val="TableParagraph"/>
              <w:spacing w:before="3"/>
              <w:ind w:left="0"/>
              <w:rPr>
                <w:sz w:val="32"/>
              </w:rPr>
            </w:pPr>
          </w:p>
          <w:p w:rsidR="002952DD" w:rsidRDefault="008A66C8">
            <w:pPr>
              <w:pStyle w:val="TableParagraph"/>
              <w:spacing w:line="252" w:lineRule="auto"/>
              <w:rPr>
                <w:sz w:val="21"/>
              </w:rPr>
            </w:pPr>
            <w:r>
              <w:rPr>
                <w:w w:val="105"/>
                <w:sz w:val="21"/>
              </w:rPr>
              <w:t>Objective 2. Diverse teaching methods, innovative curricula, and student support services fulfill the learning needs of students.</w:t>
            </w:r>
          </w:p>
          <w:p w:rsidR="002952DD" w:rsidRDefault="008A66C8">
            <w:pPr>
              <w:pStyle w:val="TableParagraph"/>
              <w:spacing w:before="2" w:line="247" w:lineRule="auto"/>
              <w:ind w:left="920"/>
              <w:rPr>
                <w:sz w:val="21"/>
              </w:rPr>
            </w:pPr>
            <w:r>
              <w:rPr>
                <w:w w:val="105"/>
                <w:sz w:val="21"/>
              </w:rPr>
              <w:t>Indicator 2.1 Faculty continually plan, assess, and improve teaching methods based on assessment of student learning.</w:t>
            </w:r>
          </w:p>
          <w:p w:rsidR="002952DD" w:rsidRDefault="008A66C8">
            <w:pPr>
              <w:pStyle w:val="TableParagraph"/>
              <w:spacing w:before="6" w:line="252" w:lineRule="auto"/>
              <w:ind w:left="920"/>
              <w:rPr>
                <w:sz w:val="21"/>
              </w:rPr>
            </w:pPr>
            <w:r>
              <w:rPr>
                <w:w w:val="105"/>
                <w:sz w:val="21"/>
              </w:rPr>
              <w:t>Indicator 2.2: Faculty and student services personnel provide effective support to students.</w:t>
            </w:r>
          </w:p>
          <w:p w:rsidR="002952DD" w:rsidRDefault="002952DD">
            <w:pPr>
              <w:pStyle w:val="TableParagraph"/>
              <w:ind w:left="0"/>
              <w:rPr>
                <w:sz w:val="24"/>
              </w:rPr>
            </w:pPr>
          </w:p>
          <w:p w:rsidR="002952DD" w:rsidRDefault="008A66C8">
            <w:pPr>
              <w:pStyle w:val="TableParagraph"/>
              <w:spacing w:before="158" w:line="247" w:lineRule="auto"/>
              <w:rPr>
                <w:sz w:val="21"/>
              </w:rPr>
            </w:pPr>
            <w:r>
              <w:rPr>
                <w:b/>
                <w:w w:val="105"/>
                <w:sz w:val="21"/>
              </w:rPr>
              <w:t xml:space="preserve">Core theme 3: </w:t>
            </w:r>
            <w:r>
              <w:rPr>
                <w:w w:val="105"/>
                <w:sz w:val="21"/>
              </w:rPr>
              <w:t>Build valuable relationships and establish a meaningful presence within Highline College’s communities</w:t>
            </w:r>
          </w:p>
          <w:p w:rsidR="002952DD" w:rsidRDefault="008A66C8">
            <w:pPr>
              <w:pStyle w:val="TableParagraph"/>
              <w:spacing w:before="126" w:line="252" w:lineRule="auto"/>
              <w:ind w:left="975" w:right="1432" w:hanging="775"/>
              <w:rPr>
                <w:sz w:val="21"/>
              </w:rPr>
            </w:pPr>
            <w:r>
              <w:rPr>
                <w:w w:val="105"/>
                <w:sz w:val="21"/>
              </w:rPr>
              <w:t>Objective 1. The College communicates effectively with its communities Indicator 1.1: The local community is familiar with the college.</w:t>
            </w:r>
          </w:p>
          <w:p w:rsidR="002952DD" w:rsidRDefault="002952DD">
            <w:pPr>
              <w:pStyle w:val="TableParagraph"/>
              <w:ind w:left="0"/>
              <w:rPr>
                <w:sz w:val="24"/>
              </w:rPr>
            </w:pPr>
          </w:p>
          <w:p w:rsidR="002952DD" w:rsidRDefault="002952DD">
            <w:pPr>
              <w:pStyle w:val="TableParagraph"/>
              <w:spacing w:before="9"/>
              <w:ind w:left="0"/>
              <w:rPr>
                <w:sz w:val="18"/>
              </w:rPr>
            </w:pPr>
          </w:p>
          <w:p w:rsidR="002952DD" w:rsidRDefault="008A66C8">
            <w:pPr>
              <w:pStyle w:val="TableParagraph"/>
              <w:rPr>
                <w:sz w:val="21"/>
              </w:rPr>
            </w:pPr>
            <w:r>
              <w:rPr>
                <w:w w:val="105"/>
                <w:sz w:val="21"/>
              </w:rPr>
              <w:t>Objective 2. The College initiates connections to understand community needs.</w:t>
            </w:r>
          </w:p>
          <w:p w:rsidR="002952DD" w:rsidRDefault="008A66C8">
            <w:pPr>
              <w:pStyle w:val="TableParagraph"/>
              <w:spacing w:before="13" w:line="247" w:lineRule="auto"/>
              <w:ind w:left="920"/>
              <w:rPr>
                <w:sz w:val="21"/>
              </w:rPr>
            </w:pPr>
            <w:r>
              <w:rPr>
                <w:w w:val="105"/>
                <w:sz w:val="21"/>
              </w:rPr>
              <w:t>Indicator 2.1: The college actively offers a variety of programs and makes connections with external organizations.</w:t>
            </w:r>
          </w:p>
          <w:p w:rsidR="002952DD" w:rsidRDefault="008A66C8">
            <w:pPr>
              <w:pStyle w:val="TableParagraph"/>
              <w:spacing w:before="6" w:line="252" w:lineRule="auto"/>
              <w:ind w:left="920"/>
              <w:rPr>
                <w:sz w:val="21"/>
              </w:rPr>
            </w:pPr>
            <w:r>
              <w:rPr>
                <w:w w:val="105"/>
                <w:sz w:val="21"/>
              </w:rPr>
              <w:t>Indicator 2.2: Participation rates reflect meaningful community connections and confidence in the quality of college offerings.</w:t>
            </w:r>
          </w:p>
          <w:p w:rsidR="002952DD" w:rsidRDefault="002952DD">
            <w:pPr>
              <w:pStyle w:val="TableParagraph"/>
              <w:spacing w:before="3"/>
              <w:ind w:left="0"/>
              <w:rPr>
                <w:sz w:val="32"/>
              </w:rPr>
            </w:pPr>
          </w:p>
          <w:p w:rsidR="002952DD" w:rsidRDefault="008A66C8">
            <w:pPr>
              <w:pStyle w:val="TableParagraph"/>
              <w:spacing w:before="1"/>
              <w:rPr>
                <w:sz w:val="21"/>
              </w:rPr>
            </w:pPr>
            <w:r>
              <w:rPr>
                <w:w w:val="105"/>
                <w:sz w:val="21"/>
              </w:rPr>
              <w:t>Objective 3. Highline College contributes to meeting community needs.</w:t>
            </w:r>
          </w:p>
          <w:p w:rsidR="002952DD" w:rsidRDefault="008A66C8">
            <w:pPr>
              <w:pStyle w:val="TableParagraph"/>
              <w:spacing w:before="13" w:line="252" w:lineRule="auto"/>
              <w:ind w:left="920" w:right="116"/>
              <w:rPr>
                <w:sz w:val="21"/>
              </w:rPr>
            </w:pPr>
            <w:r>
              <w:rPr>
                <w:w w:val="105"/>
                <w:sz w:val="21"/>
              </w:rPr>
              <w:t>Indicator 3.1: The college serves the ever-changing needs of our service district. Indicator 3.2: The college meets regional workforce development needs.</w:t>
            </w:r>
          </w:p>
          <w:p w:rsidR="002952DD" w:rsidRDefault="002952DD">
            <w:pPr>
              <w:pStyle w:val="TableParagraph"/>
              <w:ind w:left="0"/>
              <w:rPr>
                <w:sz w:val="19"/>
              </w:rPr>
            </w:pPr>
          </w:p>
          <w:p w:rsidR="002952DD" w:rsidRDefault="008A66C8">
            <w:pPr>
              <w:pStyle w:val="TableParagraph"/>
              <w:spacing w:line="370" w:lineRule="atLeast"/>
              <w:rPr>
                <w:sz w:val="21"/>
              </w:rPr>
            </w:pPr>
            <w:r>
              <w:rPr>
                <w:b/>
                <w:w w:val="105"/>
                <w:sz w:val="21"/>
              </w:rPr>
              <w:t xml:space="preserve">Core theme 4: </w:t>
            </w:r>
            <w:r>
              <w:rPr>
                <w:w w:val="105"/>
                <w:sz w:val="21"/>
              </w:rPr>
              <w:t>Model sustainability in human resources, operations, and teaching and learning Objective 1. The College recruits, retains, and develops a highly qualified workforce.</w:t>
            </w:r>
          </w:p>
          <w:p w:rsidR="002952DD" w:rsidRDefault="008A66C8">
            <w:pPr>
              <w:pStyle w:val="TableParagraph"/>
              <w:spacing w:before="17" w:line="247" w:lineRule="auto"/>
              <w:ind w:left="920"/>
              <w:rPr>
                <w:sz w:val="21"/>
              </w:rPr>
            </w:pPr>
            <w:r>
              <w:rPr>
                <w:w w:val="105"/>
                <w:sz w:val="21"/>
              </w:rPr>
              <w:t>Indicator 1.1 Staff and faculty actively pursue continuing professional development opportunities.</w:t>
            </w:r>
          </w:p>
          <w:p w:rsidR="002952DD" w:rsidRDefault="008A66C8">
            <w:pPr>
              <w:pStyle w:val="TableParagraph"/>
              <w:spacing w:before="7" w:line="252" w:lineRule="auto"/>
              <w:ind w:left="920"/>
              <w:rPr>
                <w:sz w:val="21"/>
              </w:rPr>
            </w:pPr>
            <w:r>
              <w:rPr>
                <w:w w:val="105"/>
                <w:sz w:val="21"/>
              </w:rPr>
              <w:t>Indicator 1.2 Current employees indicate satisfaction with working environment and campus climate.</w:t>
            </w:r>
          </w:p>
          <w:p w:rsidR="002952DD" w:rsidRDefault="008A66C8">
            <w:pPr>
              <w:pStyle w:val="TableParagraph"/>
              <w:spacing w:before="1"/>
              <w:ind w:left="920"/>
              <w:rPr>
                <w:sz w:val="21"/>
              </w:rPr>
            </w:pPr>
            <w:r>
              <w:rPr>
                <w:w w:val="105"/>
                <w:sz w:val="21"/>
              </w:rPr>
              <w:t>Indicator 1.3 Employees are retained by the college.</w:t>
            </w:r>
          </w:p>
          <w:p w:rsidR="002952DD" w:rsidRDefault="002952DD">
            <w:pPr>
              <w:pStyle w:val="TableParagraph"/>
              <w:ind w:left="0"/>
              <w:rPr>
                <w:sz w:val="24"/>
              </w:rPr>
            </w:pPr>
          </w:p>
          <w:p w:rsidR="002952DD" w:rsidRPr="0083345B" w:rsidRDefault="002952DD">
            <w:pPr>
              <w:pStyle w:val="TableParagraph"/>
              <w:spacing w:before="4"/>
              <w:ind w:left="0"/>
              <w:rPr>
                <w:color w:val="000000" w:themeColor="text1"/>
                <w:sz w:val="29"/>
              </w:rPr>
            </w:pPr>
          </w:p>
          <w:p w:rsidR="002952DD" w:rsidRPr="0083345B" w:rsidRDefault="008A66C8">
            <w:pPr>
              <w:pStyle w:val="TableParagraph"/>
              <w:spacing w:line="252" w:lineRule="auto"/>
              <w:rPr>
                <w:b/>
                <w:color w:val="000000" w:themeColor="text1"/>
                <w:sz w:val="21"/>
              </w:rPr>
            </w:pPr>
            <w:r w:rsidRPr="0083345B">
              <w:rPr>
                <w:b/>
                <w:color w:val="000000" w:themeColor="text1"/>
                <w:w w:val="105"/>
                <w:sz w:val="21"/>
              </w:rPr>
              <w:t>5. Expand the number of students participating in TRIO (Assessment: Increase students in TRIO by at least 120 if we receive the TRIO STEM grant)</w:t>
            </w:r>
          </w:p>
          <w:p w:rsidR="002952DD" w:rsidRDefault="008A66C8">
            <w:pPr>
              <w:pStyle w:val="TableParagraph"/>
              <w:spacing w:before="117"/>
              <w:rPr>
                <w:b/>
                <w:sz w:val="21"/>
              </w:rPr>
            </w:pPr>
            <w:r>
              <w:rPr>
                <w:b/>
                <w:w w:val="105"/>
                <w:sz w:val="21"/>
              </w:rPr>
              <w:t>Core theme 1: Promote student engagement, learning, and achievement</w:t>
            </w:r>
          </w:p>
          <w:p w:rsidR="002952DD" w:rsidRDefault="008A66C8">
            <w:pPr>
              <w:pStyle w:val="TableParagraph"/>
              <w:spacing w:before="13" w:line="252" w:lineRule="auto"/>
              <w:rPr>
                <w:sz w:val="21"/>
              </w:rPr>
            </w:pPr>
            <w:r>
              <w:rPr>
                <w:w w:val="105"/>
                <w:sz w:val="21"/>
              </w:rPr>
              <w:t>Objective 1. Students engage with their curriculum, campus, and community for a meaningful educational experience.</w:t>
            </w:r>
          </w:p>
          <w:p w:rsidR="002952DD" w:rsidRDefault="008A66C8">
            <w:pPr>
              <w:pStyle w:val="TableParagraph"/>
              <w:spacing w:line="252" w:lineRule="auto"/>
              <w:ind w:left="920"/>
              <w:rPr>
                <w:sz w:val="21"/>
              </w:rPr>
            </w:pPr>
            <w:r>
              <w:rPr>
                <w:w w:val="105"/>
                <w:sz w:val="21"/>
              </w:rPr>
              <w:t>Indicator 1.1 Students experience meaningful interactions with faculty in and outside of the classroom.</w:t>
            </w:r>
          </w:p>
          <w:p w:rsidR="002952DD" w:rsidRDefault="008A66C8">
            <w:pPr>
              <w:pStyle w:val="TableParagraph"/>
              <w:ind w:left="920"/>
              <w:rPr>
                <w:sz w:val="21"/>
              </w:rPr>
            </w:pPr>
            <w:r>
              <w:rPr>
                <w:w w:val="105"/>
                <w:sz w:val="21"/>
              </w:rPr>
              <w:t>Indicator 1.2 Students experience HC courses as challenging and engaging.</w:t>
            </w:r>
          </w:p>
          <w:p w:rsidR="002952DD" w:rsidRDefault="008A66C8">
            <w:pPr>
              <w:pStyle w:val="TableParagraph"/>
              <w:spacing w:before="6" w:line="252" w:lineRule="auto"/>
              <w:ind w:left="920"/>
              <w:rPr>
                <w:sz w:val="21"/>
              </w:rPr>
            </w:pPr>
            <w:r>
              <w:rPr>
                <w:w w:val="105"/>
                <w:sz w:val="21"/>
              </w:rPr>
              <w:t>Indicator 1.3 Students participate in organizations and activities that provide support, mentoring, or leadership opportunities on campus and in the community.</w:t>
            </w:r>
          </w:p>
        </w:tc>
      </w:tr>
    </w:tbl>
    <w:p w:rsidR="002952DD" w:rsidRDefault="002952DD">
      <w:pPr>
        <w:spacing w:line="252" w:lineRule="auto"/>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12618"/>
        </w:trPr>
        <w:tc>
          <w:tcPr>
            <w:tcW w:w="8842" w:type="dxa"/>
            <w:shd w:val="clear" w:color="auto" w:fill="CAD8EC"/>
          </w:tcPr>
          <w:p w:rsidR="002952DD" w:rsidRDefault="008A66C8">
            <w:pPr>
              <w:pStyle w:val="TableParagraph"/>
              <w:spacing w:before="106" w:line="252" w:lineRule="auto"/>
              <w:rPr>
                <w:sz w:val="21"/>
              </w:rPr>
            </w:pPr>
            <w:r>
              <w:rPr>
                <w:w w:val="105"/>
                <w:sz w:val="21"/>
              </w:rPr>
              <w:lastRenderedPageBreak/>
              <w:t>Objective 2. Diverse teaching methods, innovative curricula, and student support services fulfill the learning needs of students.</w:t>
            </w:r>
          </w:p>
          <w:p w:rsidR="002952DD" w:rsidRDefault="008A66C8">
            <w:pPr>
              <w:pStyle w:val="TableParagraph"/>
              <w:spacing w:line="252" w:lineRule="auto"/>
              <w:ind w:left="920"/>
              <w:rPr>
                <w:sz w:val="21"/>
              </w:rPr>
            </w:pPr>
            <w:r>
              <w:rPr>
                <w:w w:val="105"/>
                <w:sz w:val="21"/>
              </w:rPr>
              <w:t>Indicator 2.1 Faculty continually plan, assess, and improve teaching methods based on assessment of student learning.</w:t>
            </w:r>
          </w:p>
          <w:p w:rsidR="002952DD" w:rsidRDefault="008A66C8">
            <w:pPr>
              <w:pStyle w:val="TableParagraph"/>
              <w:spacing w:line="252" w:lineRule="auto"/>
              <w:ind w:left="920"/>
              <w:rPr>
                <w:sz w:val="21"/>
              </w:rPr>
            </w:pPr>
            <w:r>
              <w:rPr>
                <w:w w:val="105"/>
                <w:sz w:val="21"/>
              </w:rPr>
              <w:t>Indicator 2.2: Faculty and student services personnel provide effective support to students.</w:t>
            </w:r>
          </w:p>
          <w:p w:rsidR="002952DD" w:rsidRDefault="002952DD">
            <w:pPr>
              <w:pStyle w:val="TableParagraph"/>
              <w:spacing w:before="1"/>
              <w:ind w:left="0"/>
              <w:rPr>
                <w:sz w:val="32"/>
              </w:rPr>
            </w:pPr>
          </w:p>
          <w:p w:rsidR="002952DD" w:rsidRDefault="008A66C8">
            <w:pPr>
              <w:pStyle w:val="TableParagraph"/>
              <w:spacing w:before="1"/>
              <w:rPr>
                <w:sz w:val="21"/>
              </w:rPr>
            </w:pPr>
            <w:r>
              <w:rPr>
                <w:w w:val="105"/>
                <w:sz w:val="21"/>
              </w:rPr>
              <w:t>Objective 3. Students achieve their goals by progressing on educational pathways.</w:t>
            </w:r>
          </w:p>
          <w:p w:rsidR="002952DD" w:rsidRDefault="008A66C8">
            <w:pPr>
              <w:pStyle w:val="TableParagraph"/>
              <w:spacing w:before="70" w:line="252" w:lineRule="auto"/>
              <w:ind w:left="920"/>
              <w:rPr>
                <w:sz w:val="21"/>
              </w:rPr>
            </w:pPr>
            <w:r>
              <w:rPr>
                <w:w w:val="105"/>
                <w:sz w:val="21"/>
              </w:rPr>
              <w:t>Indicator 3.1: Advanced Basic Skills students will transition from non-credit to credit courses.</w:t>
            </w:r>
          </w:p>
          <w:p w:rsidR="002952DD" w:rsidRDefault="008A66C8">
            <w:pPr>
              <w:pStyle w:val="TableParagraph"/>
              <w:spacing w:before="2" w:line="247" w:lineRule="auto"/>
              <w:ind w:left="920"/>
              <w:rPr>
                <w:sz w:val="21"/>
              </w:rPr>
            </w:pPr>
            <w:r>
              <w:rPr>
                <w:w w:val="105"/>
                <w:sz w:val="21"/>
              </w:rPr>
              <w:t>Indicator 3.2: Degree- or certificate- seeking students will progress through significant educational milestones.</w:t>
            </w:r>
          </w:p>
          <w:p w:rsidR="002952DD" w:rsidRDefault="008A66C8">
            <w:pPr>
              <w:pStyle w:val="TableParagraph"/>
              <w:spacing w:before="6"/>
              <w:ind w:left="920"/>
              <w:rPr>
                <w:sz w:val="21"/>
              </w:rPr>
            </w:pPr>
            <w:r>
              <w:rPr>
                <w:w w:val="105"/>
                <w:sz w:val="21"/>
              </w:rPr>
              <w:t>Indicator 3.3: Degree- or certificate- seeking students will attain credentials.</w:t>
            </w:r>
          </w:p>
          <w:p w:rsidR="002952DD" w:rsidRDefault="008A66C8">
            <w:pPr>
              <w:pStyle w:val="TableParagraph"/>
              <w:spacing w:before="133" w:line="247" w:lineRule="auto"/>
              <w:rPr>
                <w:sz w:val="21"/>
              </w:rPr>
            </w:pPr>
            <w:r>
              <w:rPr>
                <w:b/>
                <w:w w:val="105"/>
                <w:sz w:val="21"/>
              </w:rPr>
              <w:t xml:space="preserve">Core theme 3: </w:t>
            </w:r>
            <w:r>
              <w:rPr>
                <w:w w:val="105"/>
                <w:sz w:val="21"/>
              </w:rPr>
              <w:t>Build valuable relationships and establish a meaningful presence within Highline College’s communities</w:t>
            </w:r>
          </w:p>
          <w:p w:rsidR="002952DD" w:rsidRDefault="008A66C8">
            <w:pPr>
              <w:pStyle w:val="TableParagraph"/>
              <w:spacing w:before="127" w:line="252" w:lineRule="auto"/>
              <w:ind w:left="975" w:right="1432" w:hanging="775"/>
              <w:rPr>
                <w:sz w:val="21"/>
              </w:rPr>
            </w:pPr>
            <w:r>
              <w:rPr>
                <w:w w:val="105"/>
                <w:sz w:val="21"/>
              </w:rPr>
              <w:t>Objective 1. The College communicates effectively with its</w:t>
            </w:r>
            <w:r>
              <w:rPr>
                <w:spacing w:val="-34"/>
                <w:w w:val="105"/>
                <w:sz w:val="21"/>
              </w:rPr>
              <w:t xml:space="preserve"> </w:t>
            </w:r>
            <w:r>
              <w:rPr>
                <w:w w:val="105"/>
                <w:sz w:val="21"/>
              </w:rPr>
              <w:t>communities Indicator 1.1: The local community is familiar with the</w:t>
            </w:r>
            <w:r>
              <w:rPr>
                <w:spacing w:val="-37"/>
                <w:w w:val="105"/>
                <w:sz w:val="21"/>
              </w:rPr>
              <w:t xml:space="preserve"> </w:t>
            </w:r>
            <w:r>
              <w:rPr>
                <w:w w:val="105"/>
                <w:sz w:val="21"/>
              </w:rPr>
              <w:t>college.</w:t>
            </w:r>
          </w:p>
          <w:p w:rsidR="002952DD" w:rsidRDefault="002952DD">
            <w:pPr>
              <w:pStyle w:val="TableParagraph"/>
              <w:spacing w:before="3"/>
              <w:ind w:left="0"/>
              <w:rPr>
                <w:sz w:val="32"/>
              </w:rPr>
            </w:pPr>
          </w:p>
          <w:p w:rsidR="002952DD" w:rsidRDefault="008A66C8">
            <w:pPr>
              <w:pStyle w:val="TableParagraph"/>
              <w:rPr>
                <w:sz w:val="21"/>
              </w:rPr>
            </w:pPr>
            <w:r>
              <w:rPr>
                <w:w w:val="105"/>
                <w:sz w:val="21"/>
              </w:rPr>
              <w:t>Objective 3.  Highline College contributes to meeting community</w:t>
            </w:r>
            <w:r>
              <w:rPr>
                <w:spacing w:val="-34"/>
                <w:w w:val="105"/>
                <w:sz w:val="21"/>
              </w:rPr>
              <w:t xml:space="preserve"> </w:t>
            </w:r>
            <w:r>
              <w:rPr>
                <w:w w:val="105"/>
                <w:sz w:val="21"/>
              </w:rPr>
              <w:t>needs.</w:t>
            </w:r>
          </w:p>
          <w:p w:rsidR="002952DD" w:rsidRDefault="008A66C8">
            <w:pPr>
              <w:pStyle w:val="TableParagraph"/>
              <w:spacing w:before="13" w:line="252" w:lineRule="auto"/>
              <w:ind w:left="920" w:right="116"/>
              <w:rPr>
                <w:sz w:val="21"/>
              </w:rPr>
            </w:pPr>
            <w:r>
              <w:rPr>
                <w:w w:val="105"/>
                <w:sz w:val="21"/>
              </w:rPr>
              <w:t>Indicator 3.1: The college serves the ever-changing needs of our service district. Indicator 3.2: The college meets regional workforce development needs.</w:t>
            </w:r>
          </w:p>
          <w:p w:rsidR="002952DD" w:rsidRDefault="002952DD">
            <w:pPr>
              <w:pStyle w:val="TableParagraph"/>
              <w:spacing w:before="2"/>
              <w:ind w:left="0"/>
              <w:rPr>
                <w:sz w:val="30"/>
              </w:rPr>
            </w:pPr>
          </w:p>
          <w:p w:rsidR="002952DD" w:rsidRPr="0083345B" w:rsidRDefault="008A66C8">
            <w:pPr>
              <w:pStyle w:val="TableParagraph"/>
              <w:spacing w:line="252" w:lineRule="auto"/>
              <w:rPr>
                <w:b/>
                <w:color w:val="000000" w:themeColor="text1"/>
                <w:sz w:val="21"/>
              </w:rPr>
            </w:pPr>
            <w:r w:rsidRPr="0083345B">
              <w:rPr>
                <w:b/>
                <w:color w:val="000000" w:themeColor="text1"/>
                <w:w w:val="105"/>
                <w:sz w:val="21"/>
              </w:rPr>
              <w:t>6. Serve more undocumented students (Assessment: Host at least 3 events specifically meeting the needs of undocumented students and their families, including DACA renewal clinic, Financial Aid Night, Mental Health/Healing Workshop)</w:t>
            </w:r>
          </w:p>
          <w:p w:rsidR="002952DD" w:rsidRDefault="008A66C8">
            <w:pPr>
              <w:pStyle w:val="TableParagraph"/>
              <w:spacing w:before="118"/>
              <w:rPr>
                <w:b/>
                <w:sz w:val="21"/>
              </w:rPr>
            </w:pPr>
            <w:r>
              <w:rPr>
                <w:b/>
                <w:w w:val="105"/>
                <w:sz w:val="21"/>
              </w:rPr>
              <w:t>Core theme 1: Promote student engagement, learning, and achievement</w:t>
            </w:r>
          </w:p>
          <w:p w:rsidR="002952DD" w:rsidRDefault="008A66C8">
            <w:pPr>
              <w:pStyle w:val="TableParagraph"/>
              <w:spacing w:before="13" w:line="252" w:lineRule="auto"/>
              <w:rPr>
                <w:sz w:val="21"/>
              </w:rPr>
            </w:pPr>
            <w:r>
              <w:rPr>
                <w:w w:val="105"/>
                <w:sz w:val="21"/>
              </w:rPr>
              <w:t>Objective 1. Students engage with their curriculum, campus, and community for a meaningful educational experience.</w:t>
            </w:r>
          </w:p>
          <w:p w:rsidR="002952DD" w:rsidRDefault="008A66C8">
            <w:pPr>
              <w:pStyle w:val="TableParagraph"/>
              <w:spacing w:line="252" w:lineRule="auto"/>
              <w:ind w:left="920"/>
              <w:rPr>
                <w:sz w:val="21"/>
              </w:rPr>
            </w:pPr>
            <w:r>
              <w:rPr>
                <w:w w:val="105"/>
                <w:sz w:val="21"/>
              </w:rPr>
              <w:t>Indicator 1.1 Students experience meaningful interactions with faculty in and outside of the classroom.</w:t>
            </w:r>
          </w:p>
          <w:p w:rsidR="002952DD" w:rsidRDefault="008A66C8">
            <w:pPr>
              <w:pStyle w:val="TableParagraph"/>
              <w:spacing w:line="252" w:lineRule="auto"/>
              <w:ind w:left="920"/>
              <w:rPr>
                <w:sz w:val="21"/>
              </w:rPr>
            </w:pPr>
            <w:r>
              <w:rPr>
                <w:w w:val="105"/>
                <w:sz w:val="21"/>
              </w:rPr>
              <w:t>Indicator 1.3 Students participate in organizations and activities that provide support, mentoring, or leadership opportunities on campus and in the community.</w:t>
            </w:r>
          </w:p>
          <w:p w:rsidR="002952DD" w:rsidRDefault="002952DD">
            <w:pPr>
              <w:pStyle w:val="TableParagraph"/>
              <w:spacing w:before="7"/>
              <w:ind w:left="0"/>
              <w:rPr>
                <w:sz w:val="19"/>
              </w:rPr>
            </w:pPr>
          </w:p>
          <w:p w:rsidR="002952DD" w:rsidRDefault="008A66C8">
            <w:pPr>
              <w:pStyle w:val="TableParagraph"/>
              <w:spacing w:line="252" w:lineRule="auto"/>
              <w:rPr>
                <w:sz w:val="21"/>
              </w:rPr>
            </w:pPr>
            <w:r>
              <w:rPr>
                <w:w w:val="105"/>
                <w:sz w:val="21"/>
              </w:rPr>
              <w:t>Objective 2. Diverse teaching methods, innovative curricula, and student support services fulfill the learning needs of students.</w:t>
            </w:r>
          </w:p>
          <w:p w:rsidR="002952DD" w:rsidRDefault="008A66C8">
            <w:pPr>
              <w:pStyle w:val="TableParagraph"/>
              <w:spacing w:before="2" w:line="247" w:lineRule="auto"/>
              <w:ind w:left="920"/>
              <w:rPr>
                <w:sz w:val="21"/>
              </w:rPr>
            </w:pPr>
            <w:r>
              <w:rPr>
                <w:w w:val="105"/>
                <w:sz w:val="21"/>
              </w:rPr>
              <w:t>Indicator 2.2: Faculty and student services personnel provide effective support to students.</w:t>
            </w:r>
          </w:p>
          <w:p w:rsidR="002952DD" w:rsidRDefault="002952DD">
            <w:pPr>
              <w:pStyle w:val="TableParagraph"/>
              <w:spacing w:before="1"/>
              <w:ind w:left="0"/>
              <w:rPr>
                <w:sz w:val="33"/>
              </w:rPr>
            </w:pPr>
          </w:p>
          <w:p w:rsidR="002952DD" w:rsidRDefault="008A66C8">
            <w:pPr>
              <w:pStyle w:val="TableParagraph"/>
              <w:spacing w:before="1" w:line="309" w:lineRule="auto"/>
              <w:ind w:left="920" w:right="596" w:hanging="720"/>
              <w:rPr>
                <w:sz w:val="21"/>
              </w:rPr>
            </w:pPr>
            <w:r>
              <w:rPr>
                <w:w w:val="105"/>
                <w:sz w:val="21"/>
              </w:rPr>
              <w:t>Objective 3. Students achieve their goals by progressing on educational pathways. Indicator 3.3: Degree- or certificate- seeking students will attain credentials.</w:t>
            </w:r>
          </w:p>
          <w:p w:rsidR="002952DD" w:rsidRDefault="008A66C8">
            <w:pPr>
              <w:pStyle w:val="TableParagraph"/>
              <w:spacing w:before="63" w:line="249" w:lineRule="auto"/>
              <w:rPr>
                <w:sz w:val="21"/>
              </w:rPr>
            </w:pPr>
            <w:r>
              <w:rPr>
                <w:b/>
                <w:w w:val="105"/>
                <w:sz w:val="21"/>
              </w:rPr>
              <w:t xml:space="preserve">Core theme 2: Integrate and institutionalize diversity and globalism throughout the college </w:t>
            </w:r>
            <w:r>
              <w:rPr>
                <w:w w:val="105"/>
                <w:sz w:val="21"/>
              </w:rPr>
              <w:t>Objective 1. Diversity and globalism are infused throughout the curriculum; faculty employ a pedagogy that integrates diversity and globalism.</w:t>
            </w:r>
          </w:p>
          <w:p w:rsidR="002952DD" w:rsidRDefault="008A66C8">
            <w:pPr>
              <w:pStyle w:val="TableParagraph"/>
              <w:spacing w:before="5" w:line="247" w:lineRule="auto"/>
              <w:ind w:left="920"/>
              <w:rPr>
                <w:sz w:val="21"/>
              </w:rPr>
            </w:pPr>
            <w:r>
              <w:rPr>
                <w:w w:val="105"/>
                <w:sz w:val="21"/>
              </w:rPr>
              <w:t>Indicator 1.2: Students from diverse backgrounds experience positive interactions with faculty in and outside the classroom.</w:t>
            </w:r>
          </w:p>
        </w:tc>
      </w:tr>
    </w:tbl>
    <w:p w:rsidR="002952DD" w:rsidRDefault="002952DD">
      <w:pPr>
        <w:spacing w:line="247" w:lineRule="auto"/>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9138"/>
        </w:trPr>
        <w:tc>
          <w:tcPr>
            <w:tcW w:w="8842" w:type="dxa"/>
            <w:shd w:val="clear" w:color="auto" w:fill="CAD8EC"/>
          </w:tcPr>
          <w:p w:rsidR="002952DD" w:rsidRDefault="002952DD">
            <w:pPr>
              <w:pStyle w:val="TableParagraph"/>
              <w:ind w:left="0"/>
              <w:rPr>
                <w:sz w:val="24"/>
              </w:rPr>
            </w:pPr>
          </w:p>
          <w:p w:rsidR="002952DD" w:rsidRDefault="002952DD">
            <w:pPr>
              <w:pStyle w:val="TableParagraph"/>
              <w:spacing w:before="2"/>
              <w:ind w:left="0"/>
              <w:rPr>
                <w:sz w:val="23"/>
              </w:rPr>
            </w:pPr>
          </w:p>
          <w:p w:rsidR="002952DD" w:rsidRDefault="008A66C8">
            <w:pPr>
              <w:pStyle w:val="TableParagraph"/>
              <w:spacing w:line="247" w:lineRule="auto"/>
              <w:rPr>
                <w:sz w:val="21"/>
              </w:rPr>
            </w:pPr>
            <w:r>
              <w:rPr>
                <w:w w:val="105"/>
                <w:sz w:val="21"/>
              </w:rPr>
              <w:t>Objective 2. Student support and business services initiatives successfully meet the needs of students from diverse backgrounds.</w:t>
            </w:r>
          </w:p>
          <w:p w:rsidR="002952DD" w:rsidRDefault="008A66C8">
            <w:pPr>
              <w:pStyle w:val="TableParagraph"/>
              <w:spacing w:before="7" w:line="247" w:lineRule="auto"/>
              <w:ind w:left="920"/>
              <w:rPr>
                <w:sz w:val="21"/>
              </w:rPr>
            </w:pPr>
            <w:r>
              <w:rPr>
                <w:w w:val="105"/>
                <w:sz w:val="21"/>
              </w:rPr>
              <w:t>Indicator 2.1: Support and business services are effectively/ successfully delivered to diverse students.</w:t>
            </w:r>
          </w:p>
          <w:p w:rsidR="002952DD" w:rsidRDefault="002952DD">
            <w:pPr>
              <w:pStyle w:val="TableParagraph"/>
              <w:spacing w:before="1"/>
              <w:ind w:left="0"/>
              <w:rPr>
                <w:sz w:val="33"/>
              </w:rPr>
            </w:pPr>
          </w:p>
          <w:p w:rsidR="002952DD" w:rsidRDefault="008A66C8">
            <w:pPr>
              <w:pStyle w:val="TableParagraph"/>
              <w:spacing w:line="247" w:lineRule="auto"/>
              <w:rPr>
                <w:sz w:val="21"/>
              </w:rPr>
            </w:pPr>
            <w:r>
              <w:rPr>
                <w:w w:val="105"/>
                <w:sz w:val="21"/>
              </w:rPr>
              <w:t>Objective 3. Students from diverse backgrounds progress, achieve goals, and complete degree certificates.</w:t>
            </w:r>
          </w:p>
          <w:p w:rsidR="002952DD" w:rsidRDefault="008A66C8">
            <w:pPr>
              <w:pStyle w:val="TableParagraph"/>
              <w:spacing w:before="7" w:line="252" w:lineRule="auto"/>
              <w:ind w:left="920" w:right="116"/>
              <w:rPr>
                <w:sz w:val="21"/>
              </w:rPr>
            </w:pPr>
            <w:r>
              <w:rPr>
                <w:w w:val="105"/>
                <w:sz w:val="21"/>
              </w:rPr>
              <w:t>Indicator 3.1: Degree- and certificate-seeking students from diverse backgrounds achieve significant milestones at rates comparable to relevant comparison groups. Indicator 3.2: Students from diverse backgrounds complete degrees and certificates at rates comparable to relevant comparison groups.</w:t>
            </w:r>
          </w:p>
          <w:p w:rsidR="002952DD" w:rsidRDefault="002952DD">
            <w:pPr>
              <w:pStyle w:val="TableParagraph"/>
              <w:spacing w:before="4"/>
              <w:ind w:left="0"/>
              <w:rPr>
                <w:sz w:val="32"/>
              </w:rPr>
            </w:pPr>
          </w:p>
          <w:p w:rsidR="002952DD" w:rsidRDefault="008A66C8">
            <w:pPr>
              <w:pStyle w:val="TableParagraph"/>
              <w:spacing w:before="1" w:line="247" w:lineRule="auto"/>
              <w:rPr>
                <w:sz w:val="21"/>
              </w:rPr>
            </w:pPr>
            <w:r>
              <w:rPr>
                <w:w w:val="105"/>
                <w:sz w:val="21"/>
              </w:rPr>
              <w:t>Objective 4. The College engages in inclusive recruitment and hiring practices, and fosters a campus climate perceived as culturally competent and inclusive by all constituents.</w:t>
            </w:r>
          </w:p>
          <w:p w:rsidR="002952DD" w:rsidRDefault="008A66C8">
            <w:pPr>
              <w:pStyle w:val="TableParagraph"/>
              <w:spacing w:before="6" w:line="252" w:lineRule="auto"/>
              <w:ind w:left="920"/>
              <w:rPr>
                <w:sz w:val="21"/>
              </w:rPr>
            </w:pPr>
            <w:r>
              <w:rPr>
                <w:w w:val="105"/>
                <w:sz w:val="21"/>
              </w:rPr>
              <w:t>Indicator 4.2: Employees from diverse backgrounds experience the campus climate as positive.</w:t>
            </w:r>
          </w:p>
          <w:p w:rsidR="002952DD" w:rsidRDefault="008A66C8">
            <w:pPr>
              <w:pStyle w:val="TableParagraph"/>
              <w:spacing w:before="117" w:line="252" w:lineRule="auto"/>
              <w:rPr>
                <w:sz w:val="21"/>
              </w:rPr>
            </w:pPr>
            <w:r>
              <w:rPr>
                <w:b/>
                <w:w w:val="105"/>
                <w:sz w:val="21"/>
              </w:rPr>
              <w:t xml:space="preserve">Core theme 3: </w:t>
            </w:r>
            <w:r>
              <w:rPr>
                <w:w w:val="105"/>
                <w:sz w:val="21"/>
              </w:rPr>
              <w:t>Build valuable relationships and establish a meaningful presence within Highline College’s communities</w:t>
            </w:r>
          </w:p>
          <w:p w:rsidR="002952DD" w:rsidRDefault="008A66C8">
            <w:pPr>
              <w:pStyle w:val="TableParagraph"/>
              <w:spacing w:before="122" w:line="252" w:lineRule="auto"/>
              <w:ind w:left="975" w:right="1432" w:hanging="775"/>
              <w:rPr>
                <w:sz w:val="21"/>
              </w:rPr>
            </w:pPr>
            <w:r>
              <w:rPr>
                <w:w w:val="105"/>
                <w:sz w:val="21"/>
              </w:rPr>
              <w:t>Objective 1. The College communicates effectively with its communities Indicator 1.1: The local community is familiar with the college.</w:t>
            </w:r>
          </w:p>
          <w:p w:rsidR="002952DD" w:rsidRDefault="002952DD">
            <w:pPr>
              <w:pStyle w:val="TableParagraph"/>
              <w:ind w:left="0"/>
              <w:rPr>
                <w:sz w:val="24"/>
              </w:rPr>
            </w:pPr>
          </w:p>
          <w:p w:rsidR="002952DD" w:rsidRDefault="008A66C8">
            <w:pPr>
              <w:pStyle w:val="TableParagraph"/>
              <w:spacing w:before="215"/>
              <w:rPr>
                <w:sz w:val="21"/>
              </w:rPr>
            </w:pPr>
            <w:r>
              <w:rPr>
                <w:w w:val="105"/>
                <w:sz w:val="21"/>
              </w:rPr>
              <w:t>Objective 2. The College initiates connections to understand community needs.</w:t>
            </w:r>
          </w:p>
          <w:p w:rsidR="002952DD" w:rsidRDefault="008A66C8">
            <w:pPr>
              <w:pStyle w:val="TableParagraph"/>
              <w:spacing w:before="13" w:line="247" w:lineRule="auto"/>
              <w:ind w:left="920"/>
              <w:rPr>
                <w:sz w:val="21"/>
              </w:rPr>
            </w:pPr>
            <w:r>
              <w:rPr>
                <w:w w:val="105"/>
                <w:sz w:val="21"/>
              </w:rPr>
              <w:t>Indicator 2.1: The college actively offers a variety of programs and makes connections with external organizations.</w:t>
            </w:r>
          </w:p>
          <w:p w:rsidR="002952DD" w:rsidRDefault="002952DD">
            <w:pPr>
              <w:pStyle w:val="TableParagraph"/>
              <w:spacing w:before="1"/>
              <w:ind w:left="0"/>
              <w:rPr>
                <w:sz w:val="33"/>
              </w:rPr>
            </w:pPr>
          </w:p>
          <w:p w:rsidR="002952DD" w:rsidRDefault="008A66C8">
            <w:pPr>
              <w:pStyle w:val="TableParagraph"/>
              <w:rPr>
                <w:sz w:val="21"/>
              </w:rPr>
            </w:pPr>
            <w:r>
              <w:rPr>
                <w:w w:val="105"/>
                <w:sz w:val="21"/>
              </w:rPr>
              <w:t>Objective 3. Highline College contributes to meeting community needs.</w:t>
            </w:r>
          </w:p>
          <w:p w:rsidR="002952DD" w:rsidRDefault="008A66C8">
            <w:pPr>
              <w:pStyle w:val="TableParagraph"/>
              <w:spacing w:before="13" w:line="247" w:lineRule="auto"/>
              <w:ind w:left="920" w:right="116"/>
              <w:rPr>
                <w:sz w:val="21"/>
              </w:rPr>
            </w:pPr>
            <w:r>
              <w:rPr>
                <w:w w:val="105"/>
                <w:sz w:val="21"/>
              </w:rPr>
              <w:t>Indicator 3.1: The college serves the ever-changing needs of our service district. Indicator 3.2: The college meets regional workforce development needs.</w:t>
            </w:r>
          </w:p>
        </w:tc>
      </w:tr>
    </w:tbl>
    <w:p w:rsidR="002952DD" w:rsidRDefault="002952DD">
      <w:pPr>
        <w:spacing w:line="247" w:lineRule="auto"/>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8245"/>
        </w:trPr>
        <w:tc>
          <w:tcPr>
            <w:tcW w:w="8842" w:type="dxa"/>
          </w:tcPr>
          <w:p w:rsidR="002952DD" w:rsidRDefault="002952DD">
            <w:pPr>
              <w:pStyle w:val="TableParagraph"/>
              <w:spacing w:before="7"/>
              <w:ind w:left="0"/>
              <w:rPr>
                <w:sz w:val="19"/>
              </w:rPr>
            </w:pPr>
          </w:p>
          <w:p w:rsidR="002952DD" w:rsidRDefault="008A66C8">
            <w:pPr>
              <w:pStyle w:val="TableParagraph"/>
              <w:rPr>
                <w:b/>
                <w:sz w:val="21"/>
              </w:rPr>
            </w:pPr>
            <w:r>
              <w:rPr>
                <w:b/>
                <w:w w:val="105"/>
                <w:sz w:val="21"/>
              </w:rPr>
              <w:t>Core theme 1: Promote student engagement, learning, and achievement</w:t>
            </w:r>
          </w:p>
          <w:p w:rsidR="002952DD" w:rsidRDefault="008A66C8">
            <w:pPr>
              <w:pStyle w:val="TableParagraph"/>
              <w:spacing w:before="13" w:line="247" w:lineRule="auto"/>
              <w:rPr>
                <w:sz w:val="21"/>
              </w:rPr>
            </w:pPr>
            <w:r>
              <w:rPr>
                <w:w w:val="105"/>
                <w:sz w:val="21"/>
              </w:rPr>
              <w:t>Objective 1. Students engage with their curriculum, campus, and community for a meaningful educational experience.</w:t>
            </w:r>
          </w:p>
          <w:p w:rsidR="002952DD" w:rsidRDefault="008A66C8">
            <w:pPr>
              <w:pStyle w:val="TableParagraph"/>
              <w:spacing w:before="7" w:line="252" w:lineRule="auto"/>
              <w:ind w:left="920"/>
              <w:rPr>
                <w:sz w:val="21"/>
              </w:rPr>
            </w:pPr>
            <w:r>
              <w:rPr>
                <w:w w:val="105"/>
                <w:sz w:val="21"/>
              </w:rPr>
              <w:t>Indicator 1.1 Students experience meaningful interactions with faculty in and outside of the classroom.</w:t>
            </w:r>
          </w:p>
          <w:p w:rsidR="002952DD" w:rsidRDefault="008A66C8">
            <w:pPr>
              <w:pStyle w:val="TableParagraph"/>
              <w:spacing w:before="1"/>
              <w:ind w:left="920"/>
              <w:rPr>
                <w:sz w:val="21"/>
              </w:rPr>
            </w:pPr>
            <w:r>
              <w:rPr>
                <w:w w:val="105"/>
                <w:sz w:val="21"/>
              </w:rPr>
              <w:t>Indicator 1.2 Students experience HC courses as challenging and engaging.</w:t>
            </w:r>
          </w:p>
          <w:p w:rsidR="002952DD" w:rsidRDefault="008A66C8">
            <w:pPr>
              <w:pStyle w:val="TableParagraph"/>
              <w:spacing w:before="8" w:line="252" w:lineRule="auto"/>
              <w:ind w:left="920"/>
              <w:rPr>
                <w:sz w:val="21"/>
              </w:rPr>
            </w:pPr>
            <w:r>
              <w:rPr>
                <w:w w:val="105"/>
                <w:sz w:val="21"/>
              </w:rPr>
              <w:t>Indicator 1.3 Students participate in organizations and activities that provide support, mentoring, or leadership opportunities on campus and in the community.</w:t>
            </w:r>
          </w:p>
          <w:p w:rsidR="002952DD" w:rsidRDefault="002952DD">
            <w:pPr>
              <w:pStyle w:val="TableParagraph"/>
              <w:spacing w:before="4"/>
              <w:ind w:left="0"/>
              <w:rPr>
                <w:sz w:val="32"/>
              </w:rPr>
            </w:pPr>
          </w:p>
          <w:p w:rsidR="002952DD" w:rsidRDefault="008A66C8">
            <w:pPr>
              <w:pStyle w:val="TableParagraph"/>
              <w:spacing w:line="252" w:lineRule="auto"/>
              <w:rPr>
                <w:sz w:val="21"/>
              </w:rPr>
            </w:pPr>
            <w:r>
              <w:rPr>
                <w:w w:val="105"/>
                <w:sz w:val="21"/>
              </w:rPr>
              <w:t>Objective 2. Diverse teaching methods, innovative curricula, and student support services fulfill the learning needs of students.</w:t>
            </w:r>
          </w:p>
          <w:p w:rsidR="002952DD" w:rsidRDefault="008A66C8">
            <w:pPr>
              <w:pStyle w:val="TableParagraph"/>
              <w:spacing w:before="1" w:line="247" w:lineRule="auto"/>
              <w:ind w:left="920"/>
              <w:rPr>
                <w:sz w:val="21"/>
              </w:rPr>
            </w:pPr>
            <w:r>
              <w:rPr>
                <w:w w:val="105"/>
                <w:sz w:val="21"/>
              </w:rPr>
              <w:t>Indicator 2.1 Faculty continually plan, assess, and improve teaching methods based on assessment of student learning.</w:t>
            </w:r>
          </w:p>
          <w:p w:rsidR="002952DD" w:rsidRDefault="008A66C8">
            <w:pPr>
              <w:pStyle w:val="TableParagraph"/>
              <w:spacing w:before="7" w:line="252" w:lineRule="auto"/>
              <w:ind w:left="920"/>
              <w:rPr>
                <w:sz w:val="21"/>
              </w:rPr>
            </w:pPr>
            <w:r>
              <w:rPr>
                <w:w w:val="105"/>
                <w:sz w:val="21"/>
              </w:rPr>
              <w:t>Indicator 2.2: Faculty and student services personnel provide effective support to students.</w:t>
            </w:r>
          </w:p>
          <w:p w:rsidR="002952DD" w:rsidRDefault="002952DD">
            <w:pPr>
              <w:pStyle w:val="TableParagraph"/>
              <w:spacing w:before="3"/>
              <w:ind w:left="0"/>
              <w:rPr>
                <w:sz w:val="32"/>
              </w:rPr>
            </w:pPr>
          </w:p>
          <w:p w:rsidR="002952DD" w:rsidRDefault="008A66C8">
            <w:pPr>
              <w:pStyle w:val="TableParagraph"/>
              <w:rPr>
                <w:sz w:val="21"/>
              </w:rPr>
            </w:pPr>
            <w:r>
              <w:rPr>
                <w:w w:val="105"/>
                <w:sz w:val="21"/>
              </w:rPr>
              <w:t>Objective 3. Students achieve their goals by progressing on educational pathways.</w:t>
            </w:r>
          </w:p>
          <w:p w:rsidR="002952DD" w:rsidRDefault="008A66C8">
            <w:pPr>
              <w:pStyle w:val="TableParagraph"/>
              <w:spacing w:before="71" w:line="252" w:lineRule="auto"/>
              <w:ind w:left="920"/>
              <w:rPr>
                <w:sz w:val="21"/>
              </w:rPr>
            </w:pPr>
            <w:r>
              <w:rPr>
                <w:w w:val="105"/>
                <w:sz w:val="21"/>
              </w:rPr>
              <w:t>Indicator 3.1: Advanced Basic Skills students will transition from non-credit to credit courses.</w:t>
            </w:r>
          </w:p>
          <w:p w:rsidR="002952DD" w:rsidRDefault="008A66C8">
            <w:pPr>
              <w:pStyle w:val="TableParagraph"/>
              <w:spacing w:before="2" w:line="252" w:lineRule="auto"/>
              <w:ind w:left="920"/>
              <w:rPr>
                <w:sz w:val="21"/>
              </w:rPr>
            </w:pPr>
            <w:r>
              <w:rPr>
                <w:w w:val="105"/>
                <w:sz w:val="21"/>
              </w:rPr>
              <w:t>Indicator 3.2: Degree- or certificate- seeking students will progress through significant educational milestones.</w:t>
            </w:r>
          </w:p>
          <w:p w:rsidR="002952DD" w:rsidRDefault="008A66C8">
            <w:pPr>
              <w:pStyle w:val="TableParagraph"/>
              <w:spacing w:line="238" w:lineRule="exact"/>
              <w:ind w:left="920"/>
              <w:rPr>
                <w:sz w:val="21"/>
              </w:rPr>
            </w:pPr>
            <w:r>
              <w:rPr>
                <w:w w:val="105"/>
                <w:sz w:val="21"/>
              </w:rPr>
              <w:t>Indicator 3.3: Degree- or certificate- seeking students will attain credentials.</w:t>
            </w:r>
          </w:p>
        </w:tc>
      </w:tr>
    </w:tbl>
    <w:p w:rsidR="002952DD" w:rsidRDefault="002952DD">
      <w:pPr>
        <w:spacing w:line="238" w:lineRule="exact"/>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9714"/>
        </w:trPr>
        <w:tc>
          <w:tcPr>
            <w:tcW w:w="8842" w:type="dxa"/>
          </w:tcPr>
          <w:p w:rsidR="002952DD" w:rsidRDefault="002952DD">
            <w:pPr>
              <w:pStyle w:val="TableParagraph"/>
              <w:spacing w:before="7"/>
              <w:ind w:left="0"/>
              <w:rPr>
                <w:sz w:val="19"/>
              </w:rPr>
            </w:pPr>
          </w:p>
          <w:p w:rsidR="002952DD" w:rsidRDefault="008A66C8">
            <w:pPr>
              <w:pStyle w:val="TableParagraph"/>
              <w:spacing w:line="249" w:lineRule="auto"/>
              <w:rPr>
                <w:sz w:val="21"/>
              </w:rPr>
            </w:pPr>
            <w:r>
              <w:rPr>
                <w:b/>
                <w:w w:val="105"/>
                <w:sz w:val="21"/>
              </w:rPr>
              <w:t xml:space="preserve">Core theme 2: Integrate and institutionalize diversity and globalism throughout the college </w:t>
            </w:r>
            <w:r>
              <w:rPr>
                <w:w w:val="105"/>
                <w:sz w:val="21"/>
              </w:rPr>
              <w:t>Objective 1. Diversity and globalism are infused throughout the curriculum; faculty employ a pedagogy that integrates diversity and globalism.</w:t>
            </w:r>
          </w:p>
          <w:p w:rsidR="002952DD" w:rsidRDefault="008A66C8">
            <w:pPr>
              <w:pStyle w:val="TableParagraph"/>
              <w:spacing w:before="5" w:line="252" w:lineRule="auto"/>
              <w:ind w:left="920"/>
              <w:rPr>
                <w:sz w:val="21"/>
              </w:rPr>
            </w:pPr>
            <w:r>
              <w:rPr>
                <w:w w:val="105"/>
                <w:sz w:val="21"/>
              </w:rPr>
              <w:t>Indicator 1.1: Diversity and globalism are integrated broadly across the curriculum. Indicator 1.2: Students from diverse backgrounds experience positive interactions with faculty in and outside the classroom.</w:t>
            </w:r>
          </w:p>
          <w:p w:rsidR="002952DD" w:rsidRDefault="008A66C8">
            <w:pPr>
              <w:pStyle w:val="TableParagraph"/>
              <w:spacing w:line="252" w:lineRule="auto"/>
              <w:ind w:left="920"/>
              <w:rPr>
                <w:sz w:val="21"/>
              </w:rPr>
            </w:pPr>
            <w:r>
              <w:rPr>
                <w:w w:val="105"/>
                <w:sz w:val="21"/>
              </w:rPr>
              <w:t>Indicator 1.3: Students from diverse backgrounds experience HC courses as challenging and engaging.</w:t>
            </w:r>
          </w:p>
          <w:p w:rsidR="002952DD" w:rsidRDefault="002952DD">
            <w:pPr>
              <w:pStyle w:val="TableParagraph"/>
              <w:ind w:left="0"/>
              <w:rPr>
                <w:sz w:val="24"/>
              </w:rPr>
            </w:pPr>
          </w:p>
          <w:p w:rsidR="002952DD" w:rsidRDefault="008A66C8">
            <w:pPr>
              <w:pStyle w:val="TableParagraph"/>
              <w:spacing w:before="156" w:line="252" w:lineRule="auto"/>
              <w:rPr>
                <w:sz w:val="21"/>
              </w:rPr>
            </w:pPr>
            <w:r>
              <w:rPr>
                <w:w w:val="105"/>
                <w:sz w:val="21"/>
              </w:rPr>
              <w:t>Objective 2. Student support and business services initiatives successfully meet the needs of students from diverse backgrounds.</w:t>
            </w:r>
          </w:p>
          <w:p w:rsidR="002952DD" w:rsidRDefault="008A66C8">
            <w:pPr>
              <w:pStyle w:val="TableParagraph"/>
              <w:spacing w:line="252" w:lineRule="auto"/>
              <w:ind w:left="920"/>
              <w:rPr>
                <w:sz w:val="21"/>
              </w:rPr>
            </w:pPr>
            <w:r>
              <w:rPr>
                <w:w w:val="105"/>
                <w:sz w:val="21"/>
              </w:rPr>
              <w:t>Indicator 2.1: Support and business services are effectively/ successfully delivered to diverse students.</w:t>
            </w:r>
          </w:p>
          <w:p w:rsidR="002952DD" w:rsidRDefault="002952DD">
            <w:pPr>
              <w:pStyle w:val="TableParagraph"/>
              <w:ind w:left="0"/>
              <w:rPr>
                <w:sz w:val="32"/>
              </w:rPr>
            </w:pPr>
          </w:p>
          <w:p w:rsidR="002952DD" w:rsidRDefault="008A66C8">
            <w:pPr>
              <w:pStyle w:val="TableParagraph"/>
              <w:spacing w:line="252" w:lineRule="auto"/>
              <w:rPr>
                <w:sz w:val="21"/>
              </w:rPr>
            </w:pPr>
            <w:r>
              <w:rPr>
                <w:w w:val="105"/>
                <w:sz w:val="21"/>
              </w:rPr>
              <w:t>Objective 3. Students from diverse backgrounds progress, achieve goals, and complete degree certificates.</w:t>
            </w:r>
          </w:p>
          <w:p w:rsidR="002952DD" w:rsidRDefault="008A66C8">
            <w:pPr>
              <w:pStyle w:val="TableParagraph"/>
              <w:spacing w:before="2" w:line="252" w:lineRule="auto"/>
              <w:ind w:left="920" w:right="116"/>
              <w:rPr>
                <w:sz w:val="21"/>
              </w:rPr>
            </w:pPr>
            <w:r>
              <w:rPr>
                <w:w w:val="105"/>
                <w:sz w:val="21"/>
              </w:rPr>
              <w:t>Indicator 3.1: Degree- and certificate-seeking students from diverse backgrounds achieve significant milestones at rates comparable to relevant comparison groups. Indicator 3.2: Students from diverse backgrounds complete degrees and certificates at rates comparable to relevant comparison groups.</w:t>
            </w:r>
          </w:p>
          <w:p w:rsidR="002952DD" w:rsidRDefault="002952DD">
            <w:pPr>
              <w:pStyle w:val="TableParagraph"/>
              <w:ind w:left="0"/>
              <w:rPr>
                <w:sz w:val="32"/>
              </w:rPr>
            </w:pPr>
          </w:p>
          <w:p w:rsidR="002952DD" w:rsidRDefault="008A66C8">
            <w:pPr>
              <w:pStyle w:val="TableParagraph"/>
              <w:spacing w:line="252" w:lineRule="auto"/>
              <w:rPr>
                <w:sz w:val="21"/>
              </w:rPr>
            </w:pPr>
            <w:r>
              <w:rPr>
                <w:w w:val="105"/>
                <w:sz w:val="21"/>
              </w:rPr>
              <w:t>Objective 4. The College engages in inclusive recruitment and hiring practices, and fosters a campus climate perceived as culturally competent and inclusive by all constituents.</w:t>
            </w:r>
          </w:p>
          <w:p w:rsidR="002952DD" w:rsidRDefault="008A66C8">
            <w:pPr>
              <w:pStyle w:val="TableParagraph"/>
              <w:spacing w:before="1" w:line="247" w:lineRule="auto"/>
              <w:ind w:left="920"/>
              <w:rPr>
                <w:sz w:val="21"/>
              </w:rPr>
            </w:pPr>
            <w:r>
              <w:rPr>
                <w:w w:val="105"/>
                <w:sz w:val="21"/>
              </w:rPr>
              <w:t>Indicator 4.1: Recruitment, hiring and retention of personnel are equitable and full-time employees show increasing diversity.</w:t>
            </w:r>
          </w:p>
          <w:p w:rsidR="002952DD" w:rsidRDefault="008A66C8">
            <w:pPr>
              <w:pStyle w:val="TableParagraph"/>
              <w:spacing w:before="7" w:line="252" w:lineRule="auto"/>
              <w:ind w:left="920"/>
              <w:rPr>
                <w:sz w:val="21"/>
              </w:rPr>
            </w:pPr>
            <w:r>
              <w:rPr>
                <w:w w:val="105"/>
                <w:sz w:val="21"/>
              </w:rPr>
              <w:t>Indicator 4.2: Employees from diverse backgrounds experience the campus climate as positive.</w:t>
            </w:r>
          </w:p>
        </w:tc>
      </w:tr>
    </w:tbl>
    <w:p w:rsidR="002952DD" w:rsidRDefault="002952DD">
      <w:pPr>
        <w:spacing w:line="252" w:lineRule="auto"/>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5994"/>
        </w:trPr>
        <w:tc>
          <w:tcPr>
            <w:tcW w:w="8842" w:type="dxa"/>
          </w:tcPr>
          <w:p w:rsidR="002952DD" w:rsidRDefault="002952DD">
            <w:pPr>
              <w:pStyle w:val="TableParagraph"/>
              <w:spacing w:before="7"/>
              <w:ind w:left="0"/>
              <w:rPr>
                <w:sz w:val="19"/>
              </w:rPr>
            </w:pPr>
          </w:p>
          <w:p w:rsidR="002952DD" w:rsidRDefault="008A66C8">
            <w:pPr>
              <w:pStyle w:val="TableParagraph"/>
              <w:spacing w:line="252" w:lineRule="auto"/>
              <w:rPr>
                <w:sz w:val="21"/>
              </w:rPr>
            </w:pPr>
            <w:r>
              <w:rPr>
                <w:b/>
                <w:w w:val="105"/>
                <w:sz w:val="21"/>
              </w:rPr>
              <w:t xml:space="preserve">Core theme 3: </w:t>
            </w:r>
            <w:r>
              <w:rPr>
                <w:w w:val="105"/>
                <w:sz w:val="21"/>
              </w:rPr>
              <w:t>Build valuable relationships and establish a meaningful presence within Highline College’s communities</w:t>
            </w:r>
          </w:p>
          <w:p w:rsidR="002952DD" w:rsidRDefault="008A66C8">
            <w:pPr>
              <w:pStyle w:val="TableParagraph"/>
              <w:spacing w:before="117" w:line="252" w:lineRule="auto"/>
              <w:ind w:left="975" w:right="1432" w:hanging="775"/>
              <w:rPr>
                <w:sz w:val="21"/>
              </w:rPr>
            </w:pPr>
            <w:r>
              <w:rPr>
                <w:w w:val="105"/>
                <w:sz w:val="21"/>
              </w:rPr>
              <w:t>Objective 1. The College communicates effectively with its communities Indicator 1.1: The local community is familiar with the college.</w:t>
            </w:r>
          </w:p>
          <w:p w:rsidR="002952DD" w:rsidRDefault="002952DD">
            <w:pPr>
              <w:pStyle w:val="TableParagraph"/>
              <w:ind w:left="0"/>
              <w:rPr>
                <w:sz w:val="24"/>
              </w:rPr>
            </w:pPr>
          </w:p>
          <w:p w:rsidR="002952DD" w:rsidRDefault="002952DD">
            <w:pPr>
              <w:pStyle w:val="TableParagraph"/>
              <w:spacing w:before="2"/>
              <w:ind w:left="0"/>
              <w:rPr>
                <w:sz w:val="19"/>
              </w:rPr>
            </w:pPr>
          </w:p>
          <w:p w:rsidR="002952DD" w:rsidRDefault="008A66C8">
            <w:pPr>
              <w:pStyle w:val="TableParagraph"/>
              <w:rPr>
                <w:sz w:val="21"/>
              </w:rPr>
            </w:pPr>
            <w:r>
              <w:rPr>
                <w:w w:val="105"/>
                <w:sz w:val="21"/>
              </w:rPr>
              <w:t>Objective 2. The College initiates connections to understand community needs.</w:t>
            </w:r>
          </w:p>
          <w:p w:rsidR="002952DD" w:rsidRDefault="008A66C8">
            <w:pPr>
              <w:pStyle w:val="TableParagraph"/>
              <w:spacing w:before="8" w:line="252" w:lineRule="auto"/>
              <w:ind w:left="920"/>
              <w:rPr>
                <w:sz w:val="21"/>
              </w:rPr>
            </w:pPr>
            <w:r>
              <w:rPr>
                <w:w w:val="105"/>
                <w:sz w:val="21"/>
              </w:rPr>
              <w:t>Indicator 2.1: The college actively offers a variety of programs and makes connections with external organizations.</w:t>
            </w:r>
          </w:p>
          <w:p w:rsidR="002952DD" w:rsidRDefault="008A66C8">
            <w:pPr>
              <w:pStyle w:val="TableParagraph"/>
              <w:spacing w:before="2" w:line="247" w:lineRule="auto"/>
              <w:ind w:left="920"/>
              <w:rPr>
                <w:sz w:val="21"/>
              </w:rPr>
            </w:pPr>
            <w:r>
              <w:rPr>
                <w:w w:val="105"/>
                <w:sz w:val="21"/>
              </w:rPr>
              <w:t>Indicator 2.2: Participation rates reflect meaningful community connections and confidence in the quality of college offerings.</w:t>
            </w:r>
          </w:p>
          <w:p w:rsidR="002952DD" w:rsidRDefault="002952DD">
            <w:pPr>
              <w:pStyle w:val="TableParagraph"/>
              <w:spacing w:before="1"/>
              <w:ind w:left="0"/>
              <w:rPr>
                <w:sz w:val="33"/>
              </w:rPr>
            </w:pPr>
          </w:p>
          <w:p w:rsidR="002952DD" w:rsidRDefault="008A66C8">
            <w:pPr>
              <w:pStyle w:val="TableParagraph"/>
              <w:rPr>
                <w:sz w:val="21"/>
              </w:rPr>
            </w:pPr>
            <w:r>
              <w:rPr>
                <w:w w:val="105"/>
                <w:sz w:val="21"/>
              </w:rPr>
              <w:t>Objective 3. Highline College contributes to meeting community needs.</w:t>
            </w:r>
          </w:p>
          <w:p w:rsidR="002952DD" w:rsidRDefault="008A66C8">
            <w:pPr>
              <w:pStyle w:val="TableParagraph"/>
              <w:spacing w:before="8" w:line="252" w:lineRule="auto"/>
              <w:ind w:left="920" w:right="116"/>
              <w:rPr>
                <w:sz w:val="21"/>
              </w:rPr>
            </w:pPr>
            <w:r>
              <w:rPr>
                <w:w w:val="105"/>
                <w:sz w:val="21"/>
              </w:rPr>
              <w:t>Indicator 3.1: The college serves the ever-changing needs of our service district. Indicator 3.2: The college meets regional workforce development needs.</w:t>
            </w:r>
          </w:p>
        </w:tc>
      </w:tr>
    </w:tbl>
    <w:p w:rsidR="002952DD" w:rsidRDefault="002952DD">
      <w:pPr>
        <w:spacing w:line="252" w:lineRule="auto"/>
        <w:rPr>
          <w:sz w:val="21"/>
        </w:rPr>
        <w:sectPr w:rsidR="002952DD">
          <w:pgSz w:w="12240" w:h="15840"/>
          <w:pgMar w:top="1440" w:right="1580" w:bottom="280" w:left="1580" w:header="720" w:footer="720" w:gutter="0"/>
          <w:cols w:space="720"/>
        </w:sectPr>
      </w:pPr>
    </w:p>
    <w:tbl>
      <w:tblPr>
        <w:tblW w:w="0" w:type="auto"/>
        <w:tblInd w:w="12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0" w:type="dxa"/>
          <w:right w:w="0" w:type="dxa"/>
        </w:tblCellMar>
        <w:tblLook w:val="01E0" w:firstRow="1" w:lastRow="1" w:firstColumn="1" w:lastColumn="1" w:noHBand="0" w:noVBand="0"/>
      </w:tblPr>
      <w:tblGrid>
        <w:gridCol w:w="8842"/>
      </w:tblGrid>
      <w:tr w:rsidR="002952DD">
        <w:trPr>
          <w:trHeight w:val="7525"/>
        </w:trPr>
        <w:tc>
          <w:tcPr>
            <w:tcW w:w="8842" w:type="dxa"/>
          </w:tcPr>
          <w:p w:rsidR="002952DD" w:rsidRDefault="008A66C8">
            <w:pPr>
              <w:pStyle w:val="TableParagraph"/>
              <w:spacing w:before="97" w:line="370" w:lineRule="atLeast"/>
              <w:rPr>
                <w:sz w:val="21"/>
              </w:rPr>
            </w:pPr>
            <w:r>
              <w:rPr>
                <w:b/>
                <w:w w:val="105"/>
                <w:sz w:val="21"/>
              </w:rPr>
              <w:lastRenderedPageBreak/>
              <w:t xml:space="preserve">Core theme 4: </w:t>
            </w:r>
            <w:r>
              <w:rPr>
                <w:w w:val="105"/>
                <w:sz w:val="21"/>
              </w:rPr>
              <w:t>Model sustainability in human resources, operations, and teaching and learning Objective 1. The College recruits, retains, and develops a highly qualified workforce.</w:t>
            </w:r>
          </w:p>
          <w:p w:rsidR="002952DD" w:rsidRDefault="008A66C8">
            <w:pPr>
              <w:pStyle w:val="TableParagraph"/>
              <w:spacing w:before="13" w:line="252" w:lineRule="auto"/>
              <w:ind w:left="920"/>
              <w:rPr>
                <w:sz w:val="21"/>
              </w:rPr>
            </w:pPr>
            <w:r>
              <w:rPr>
                <w:w w:val="105"/>
                <w:sz w:val="21"/>
              </w:rPr>
              <w:t>Indicator 1.1 Staff and faculty actively pursue continuing professional development opportunities.</w:t>
            </w:r>
          </w:p>
          <w:p w:rsidR="002952DD" w:rsidRDefault="008A66C8">
            <w:pPr>
              <w:pStyle w:val="TableParagraph"/>
              <w:spacing w:before="1" w:line="252" w:lineRule="auto"/>
              <w:ind w:left="920"/>
              <w:rPr>
                <w:sz w:val="21"/>
              </w:rPr>
            </w:pPr>
            <w:r>
              <w:rPr>
                <w:w w:val="105"/>
                <w:sz w:val="21"/>
              </w:rPr>
              <w:t>Indicator 1.2 Current employees indicate satisfaction with working environment and campus climate.</w:t>
            </w:r>
          </w:p>
          <w:p w:rsidR="002952DD" w:rsidRDefault="008A66C8">
            <w:pPr>
              <w:pStyle w:val="TableParagraph"/>
              <w:spacing w:line="238" w:lineRule="exact"/>
              <w:ind w:left="920"/>
              <w:rPr>
                <w:sz w:val="21"/>
              </w:rPr>
            </w:pPr>
            <w:r>
              <w:rPr>
                <w:w w:val="105"/>
                <w:sz w:val="21"/>
              </w:rPr>
              <w:t>Indicator 1.3 Employees are retained by the college.</w:t>
            </w:r>
          </w:p>
          <w:p w:rsidR="002952DD" w:rsidRDefault="002952DD">
            <w:pPr>
              <w:pStyle w:val="TableParagraph"/>
              <w:spacing w:before="3"/>
              <w:ind w:left="0"/>
              <w:rPr>
                <w:sz w:val="23"/>
              </w:rPr>
            </w:pPr>
          </w:p>
          <w:p w:rsidR="002952DD" w:rsidRDefault="008A66C8">
            <w:pPr>
              <w:pStyle w:val="TableParagraph"/>
              <w:spacing w:line="247" w:lineRule="auto"/>
              <w:rPr>
                <w:sz w:val="21"/>
              </w:rPr>
            </w:pPr>
            <w:r>
              <w:rPr>
                <w:w w:val="105"/>
                <w:sz w:val="21"/>
              </w:rPr>
              <w:t>Objective 2. The College demonstrates good stewardship of financial resources while ensuring sufficient resources will be available in the future.</w:t>
            </w:r>
          </w:p>
          <w:p w:rsidR="002952DD" w:rsidRDefault="008A66C8">
            <w:pPr>
              <w:pStyle w:val="TableParagraph"/>
              <w:spacing w:before="7" w:line="252" w:lineRule="auto"/>
              <w:ind w:left="920"/>
              <w:rPr>
                <w:sz w:val="21"/>
              </w:rPr>
            </w:pPr>
            <w:r>
              <w:rPr>
                <w:w w:val="105"/>
                <w:sz w:val="21"/>
              </w:rPr>
              <w:t>Indicator 2.1: The college maintains sufficient financial resources to both maintain programs and remain strategic in times of financial downturn.</w:t>
            </w:r>
          </w:p>
          <w:p w:rsidR="002952DD" w:rsidRDefault="008A66C8">
            <w:pPr>
              <w:pStyle w:val="TableParagraph"/>
              <w:spacing w:line="252" w:lineRule="auto"/>
              <w:ind w:left="920"/>
              <w:rPr>
                <w:sz w:val="21"/>
              </w:rPr>
            </w:pPr>
            <w:r>
              <w:rPr>
                <w:w w:val="105"/>
                <w:sz w:val="21"/>
              </w:rPr>
              <w:t>Indicator 2.2: The college maintains strong internal controls over assets and ensures compliance with college and state procedures.</w:t>
            </w:r>
          </w:p>
          <w:p w:rsidR="002952DD" w:rsidRDefault="008A66C8">
            <w:pPr>
              <w:pStyle w:val="TableParagraph"/>
              <w:spacing w:line="252" w:lineRule="auto"/>
              <w:ind w:left="920"/>
              <w:rPr>
                <w:sz w:val="21"/>
              </w:rPr>
            </w:pPr>
            <w:r>
              <w:rPr>
                <w:w w:val="105"/>
                <w:sz w:val="21"/>
              </w:rPr>
              <w:t>Indicator 2.3: The college ensures continuing alignment of fiscal resources to meet current operating needs.</w:t>
            </w:r>
          </w:p>
          <w:p w:rsidR="002952DD" w:rsidRDefault="002952DD">
            <w:pPr>
              <w:pStyle w:val="TableParagraph"/>
              <w:spacing w:before="8"/>
              <w:ind w:left="0"/>
              <w:rPr>
                <w:sz w:val="21"/>
              </w:rPr>
            </w:pPr>
          </w:p>
          <w:p w:rsidR="002952DD" w:rsidRDefault="008A66C8">
            <w:pPr>
              <w:pStyle w:val="TableParagraph"/>
              <w:rPr>
                <w:sz w:val="21"/>
              </w:rPr>
            </w:pPr>
            <w:r>
              <w:rPr>
                <w:w w:val="105"/>
                <w:sz w:val="21"/>
              </w:rPr>
              <w:t>Objective 3. The College demonstrates stewardship of environmental resources.</w:t>
            </w:r>
          </w:p>
          <w:p w:rsidR="002952DD" w:rsidRDefault="008A66C8">
            <w:pPr>
              <w:pStyle w:val="TableParagraph"/>
              <w:spacing w:before="13" w:line="247" w:lineRule="auto"/>
              <w:ind w:left="920" w:right="394"/>
              <w:rPr>
                <w:sz w:val="21"/>
              </w:rPr>
            </w:pPr>
            <w:r>
              <w:rPr>
                <w:w w:val="105"/>
                <w:sz w:val="21"/>
              </w:rPr>
              <w:t>Indicator 3.1: The College encourages awareness and use of ‘green’ practices in working environments.</w:t>
            </w:r>
          </w:p>
        </w:tc>
      </w:tr>
      <w:tr w:rsidR="002952DD">
        <w:trPr>
          <w:trHeight w:val="805"/>
        </w:trPr>
        <w:tc>
          <w:tcPr>
            <w:tcW w:w="8842" w:type="dxa"/>
          </w:tcPr>
          <w:p w:rsidR="002952DD" w:rsidRDefault="002952DD">
            <w:pPr>
              <w:pStyle w:val="TableParagraph"/>
              <w:ind w:left="0"/>
              <w:rPr>
                <w:sz w:val="20"/>
              </w:rPr>
            </w:pPr>
          </w:p>
        </w:tc>
      </w:tr>
      <w:tr w:rsidR="002952DD">
        <w:trPr>
          <w:trHeight w:val="66"/>
        </w:trPr>
        <w:tc>
          <w:tcPr>
            <w:tcW w:w="8842" w:type="dxa"/>
            <w:tcBorders>
              <w:left w:val="nil"/>
              <w:right w:val="nil"/>
            </w:tcBorders>
          </w:tcPr>
          <w:p w:rsidR="002952DD" w:rsidRDefault="002952DD">
            <w:pPr>
              <w:pStyle w:val="TableParagraph"/>
              <w:ind w:left="0"/>
              <w:rPr>
                <w:sz w:val="2"/>
              </w:rPr>
            </w:pPr>
          </w:p>
        </w:tc>
      </w:tr>
      <w:tr w:rsidR="002952DD">
        <w:trPr>
          <w:trHeight w:val="882"/>
        </w:trPr>
        <w:tc>
          <w:tcPr>
            <w:tcW w:w="8842" w:type="dxa"/>
            <w:shd w:val="clear" w:color="auto" w:fill="608AC5"/>
          </w:tcPr>
          <w:p w:rsidR="002952DD" w:rsidRDefault="008A66C8">
            <w:pPr>
              <w:pStyle w:val="TableParagraph"/>
              <w:spacing w:before="155"/>
              <w:rPr>
                <w:b/>
                <w:sz w:val="28"/>
              </w:rPr>
            </w:pPr>
            <w:r>
              <w:rPr>
                <w:b/>
                <w:color w:val="FFFFFF"/>
                <w:sz w:val="28"/>
              </w:rPr>
              <w:t>Suggestions to improve this report or process</w:t>
            </w:r>
          </w:p>
        </w:tc>
      </w:tr>
      <w:tr w:rsidR="002952DD">
        <w:trPr>
          <w:trHeight w:val="2332"/>
        </w:trPr>
        <w:tc>
          <w:tcPr>
            <w:tcW w:w="8842" w:type="dxa"/>
          </w:tcPr>
          <w:p w:rsidR="002952DD" w:rsidRDefault="002952DD">
            <w:pPr>
              <w:pStyle w:val="TableParagraph"/>
              <w:ind w:left="0"/>
              <w:rPr>
                <w:sz w:val="24"/>
              </w:rPr>
            </w:pPr>
          </w:p>
          <w:p w:rsidR="002952DD" w:rsidRDefault="008A66C8">
            <w:pPr>
              <w:pStyle w:val="TableParagraph"/>
              <w:spacing w:before="199" w:line="252" w:lineRule="auto"/>
              <w:ind w:right="140" w:firstLine="55"/>
              <w:jc w:val="both"/>
              <w:rPr>
                <w:sz w:val="21"/>
              </w:rPr>
            </w:pPr>
            <w:r>
              <w:rPr>
                <w:w w:val="105"/>
                <w:sz w:val="21"/>
              </w:rPr>
              <w:t>This</w:t>
            </w:r>
            <w:r>
              <w:rPr>
                <w:spacing w:val="-4"/>
                <w:w w:val="105"/>
                <w:sz w:val="21"/>
              </w:rPr>
              <w:t xml:space="preserve"> </w:t>
            </w:r>
            <w:r>
              <w:rPr>
                <w:w w:val="105"/>
                <w:sz w:val="21"/>
              </w:rPr>
              <w:t>report</w:t>
            </w:r>
            <w:r>
              <w:rPr>
                <w:spacing w:val="-5"/>
                <w:w w:val="105"/>
                <w:sz w:val="21"/>
              </w:rPr>
              <w:t xml:space="preserve"> </w:t>
            </w:r>
            <w:r>
              <w:rPr>
                <w:w w:val="105"/>
                <w:sz w:val="21"/>
              </w:rPr>
              <w:t>felt</w:t>
            </w:r>
            <w:r>
              <w:rPr>
                <w:spacing w:val="-4"/>
                <w:w w:val="105"/>
                <w:sz w:val="21"/>
              </w:rPr>
              <w:t xml:space="preserve"> </w:t>
            </w:r>
            <w:r>
              <w:rPr>
                <w:w w:val="105"/>
                <w:sz w:val="21"/>
              </w:rPr>
              <w:t>vague</w:t>
            </w:r>
            <w:r>
              <w:rPr>
                <w:spacing w:val="-3"/>
                <w:w w:val="105"/>
                <w:sz w:val="21"/>
              </w:rPr>
              <w:t xml:space="preserve"> </w:t>
            </w:r>
            <w:r>
              <w:rPr>
                <w:w w:val="105"/>
                <w:sz w:val="21"/>
              </w:rPr>
              <w:t>and</w:t>
            </w:r>
            <w:r>
              <w:rPr>
                <w:spacing w:val="-3"/>
                <w:w w:val="105"/>
                <w:sz w:val="21"/>
              </w:rPr>
              <w:t xml:space="preserve"> </w:t>
            </w:r>
            <w:r>
              <w:rPr>
                <w:w w:val="105"/>
                <w:sz w:val="21"/>
              </w:rPr>
              <w:t>from</w:t>
            </w:r>
            <w:r>
              <w:rPr>
                <w:spacing w:val="-2"/>
                <w:w w:val="105"/>
                <w:sz w:val="21"/>
              </w:rPr>
              <w:t xml:space="preserve"> </w:t>
            </w:r>
            <w:r>
              <w:rPr>
                <w:w w:val="105"/>
                <w:sz w:val="21"/>
              </w:rPr>
              <w:t>the</w:t>
            </w:r>
            <w:r>
              <w:rPr>
                <w:spacing w:val="-3"/>
                <w:w w:val="105"/>
                <w:sz w:val="21"/>
              </w:rPr>
              <w:t xml:space="preserve"> </w:t>
            </w:r>
            <w:r>
              <w:rPr>
                <w:w w:val="105"/>
                <w:sz w:val="21"/>
              </w:rPr>
              <w:t>format</w:t>
            </w:r>
            <w:r>
              <w:rPr>
                <w:spacing w:val="-4"/>
                <w:w w:val="105"/>
                <w:sz w:val="21"/>
              </w:rPr>
              <w:t xml:space="preserve"> </w:t>
            </w:r>
            <w:r>
              <w:rPr>
                <w:w w:val="105"/>
                <w:sz w:val="21"/>
              </w:rPr>
              <w:t>it</w:t>
            </w:r>
            <w:r>
              <w:rPr>
                <w:spacing w:val="-4"/>
                <w:w w:val="105"/>
                <w:sz w:val="21"/>
              </w:rPr>
              <w:t xml:space="preserve"> </w:t>
            </w:r>
            <w:r>
              <w:rPr>
                <w:w w:val="105"/>
                <w:sz w:val="21"/>
              </w:rPr>
              <w:t>was</w:t>
            </w:r>
            <w:r>
              <w:rPr>
                <w:spacing w:val="-3"/>
                <w:w w:val="105"/>
                <w:sz w:val="21"/>
              </w:rPr>
              <w:t xml:space="preserve"> </w:t>
            </w:r>
            <w:r>
              <w:rPr>
                <w:w w:val="105"/>
                <w:sz w:val="21"/>
              </w:rPr>
              <w:t>not</w:t>
            </w:r>
            <w:r>
              <w:rPr>
                <w:spacing w:val="-4"/>
                <w:w w:val="105"/>
                <w:sz w:val="21"/>
              </w:rPr>
              <w:t xml:space="preserve"> </w:t>
            </w:r>
            <w:r>
              <w:rPr>
                <w:w w:val="105"/>
                <w:sz w:val="21"/>
              </w:rPr>
              <w:t>clear</w:t>
            </w:r>
            <w:r>
              <w:rPr>
                <w:spacing w:val="-4"/>
                <w:w w:val="105"/>
                <w:sz w:val="21"/>
              </w:rPr>
              <w:t xml:space="preserve"> </w:t>
            </w:r>
            <w:r>
              <w:rPr>
                <w:w w:val="105"/>
                <w:sz w:val="21"/>
              </w:rPr>
              <w:t>how</w:t>
            </w:r>
            <w:r>
              <w:rPr>
                <w:spacing w:val="-2"/>
                <w:w w:val="105"/>
                <w:sz w:val="21"/>
              </w:rPr>
              <w:t xml:space="preserve"> </w:t>
            </w:r>
            <w:r>
              <w:rPr>
                <w:w w:val="105"/>
                <w:sz w:val="21"/>
              </w:rPr>
              <w:t>much</w:t>
            </w:r>
            <w:r>
              <w:rPr>
                <w:spacing w:val="-3"/>
                <w:w w:val="105"/>
                <w:sz w:val="21"/>
              </w:rPr>
              <w:t xml:space="preserve"> </w:t>
            </w:r>
            <w:r>
              <w:rPr>
                <w:w w:val="105"/>
                <w:sz w:val="21"/>
              </w:rPr>
              <w:t>information</w:t>
            </w:r>
            <w:r>
              <w:rPr>
                <w:spacing w:val="-3"/>
                <w:w w:val="105"/>
                <w:sz w:val="21"/>
              </w:rPr>
              <w:t xml:space="preserve"> </w:t>
            </w:r>
            <w:r>
              <w:rPr>
                <w:w w:val="105"/>
                <w:sz w:val="21"/>
              </w:rPr>
              <w:t>or</w:t>
            </w:r>
            <w:r>
              <w:rPr>
                <w:spacing w:val="-4"/>
                <w:w w:val="105"/>
                <w:sz w:val="21"/>
              </w:rPr>
              <w:t xml:space="preserve"> </w:t>
            </w:r>
            <w:r>
              <w:rPr>
                <w:w w:val="105"/>
                <w:sz w:val="21"/>
              </w:rPr>
              <w:t>if</w:t>
            </w:r>
            <w:r>
              <w:rPr>
                <w:spacing w:val="-4"/>
                <w:w w:val="105"/>
                <w:sz w:val="21"/>
              </w:rPr>
              <w:t xml:space="preserve"> </w:t>
            </w:r>
            <w:r>
              <w:rPr>
                <w:w w:val="105"/>
                <w:sz w:val="21"/>
              </w:rPr>
              <w:t>concrete examples</w:t>
            </w:r>
            <w:r>
              <w:rPr>
                <w:spacing w:val="-4"/>
                <w:w w:val="105"/>
                <w:sz w:val="21"/>
              </w:rPr>
              <w:t xml:space="preserve"> </w:t>
            </w:r>
            <w:r>
              <w:rPr>
                <w:w w:val="105"/>
                <w:sz w:val="21"/>
              </w:rPr>
              <w:t>were</w:t>
            </w:r>
            <w:r>
              <w:rPr>
                <w:spacing w:val="-3"/>
                <w:w w:val="105"/>
                <w:sz w:val="21"/>
              </w:rPr>
              <w:t xml:space="preserve"> </w:t>
            </w:r>
            <w:r>
              <w:rPr>
                <w:w w:val="105"/>
                <w:sz w:val="21"/>
              </w:rPr>
              <w:t>needed,</w:t>
            </w:r>
            <w:r>
              <w:rPr>
                <w:spacing w:val="-5"/>
                <w:w w:val="105"/>
                <w:sz w:val="21"/>
              </w:rPr>
              <w:t xml:space="preserve"> </w:t>
            </w:r>
            <w:r>
              <w:rPr>
                <w:w w:val="105"/>
                <w:sz w:val="21"/>
              </w:rPr>
              <w:t>a</w:t>
            </w:r>
            <w:r>
              <w:rPr>
                <w:spacing w:val="-3"/>
                <w:w w:val="105"/>
                <w:sz w:val="21"/>
              </w:rPr>
              <w:t xml:space="preserve"> </w:t>
            </w:r>
            <w:r>
              <w:rPr>
                <w:w w:val="105"/>
                <w:sz w:val="21"/>
              </w:rPr>
              <w:t>more</w:t>
            </w:r>
            <w:r>
              <w:rPr>
                <w:spacing w:val="-4"/>
                <w:w w:val="105"/>
                <w:sz w:val="21"/>
              </w:rPr>
              <w:t xml:space="preserve"> </w:t>
            </w:r>
            <w:r>
              <w:rPr>
                <w:w w:val="105"/>
                <w:sz w:val="21"/>
              </w:rPr>
              <w:t>specific</w:t>
            </w:r>
            <w:r>
              <w:rPr>
                <w:spacing w:val="-3"/>
                <w:w w:val="105"/>
                <w:sz w:val="21"/>
              </w:rPr>
              <w:t xml:space="preserve"> </w:t>
            </w:r>
            <w:r>
              <w:rPr>
                <w:w w:val="105"/>
                <w:sz w:val="21"/>
              </w:rPr>
              <w:t>format</w:t>
            </w:r>
            <w:r>
              <w:rPr>
                <w:spacing w:val="-5"/>
                <w:w w:val="105"/>
                <w:sz w:val="21"/>
              </w:rPr>
              <w:t xml:space="preserve"> </w:t>
            </w:r>
            <w:r>
              <w:rPr>
                <w:w w:val="105"/>
                <w:sz w:val="21"/>
              </w:rPr>
              <w:t>with</w:t>
            </w:r>
            <w:r>
              <w:rPr>
                <w:spacing w:val="-3"/>
                <w:w w:val="105"/>
                <w:sz w:val="21"/>
              </w:rPr>
              <w:t xml:space="preserve"> </w:t>
            </w:r>
            <w:r>
              <w:rPr>
                <w:w w:val="105"/>
                <w:sz w:val="21"/>
              </w:rPr>
              <w:t>rows</w:t>
            </w:r>
            <w:r>
              <w:rPr>
                <w:spacing w:val="-4"/>
                <w:w w:val="105"/>
                <w:sz w:val="21"/>
              </w:rPr>
              <w:t xml:space="preserve"> </w:t>
            </w:r>
            <w:r>
              <w:rPr>
                <w:w w:val="105"/>
                <w:sz w:val="21"/>
              </w:rPr>
              <w:t>corresponding</w:t>
            </w:r>
            <w:r>
              <w:rPr>
                <w:spacing w:val="-3"/>
                <w:w w:val="105"/>
                <w:sz w:val="21"/>
              </w:rPr>
              <w:t xml:space="preserve"> </w:t>
            </w:r>
            <w:r>
              <w:rPr>
                <w:w w:val="105"/>
                <w:sz w:val="21"/>
              </w:rPr>
              <w:t>to</w:t>
            </w:r>
            <w:r>
              <w:rPr>
                <w:spacing w:val="-4"/>
                <w:w w:val="105"/>
                <w:sz w:val="21"/>
              </w:rPr>
              <w:t xml:space="preserve"> </w:t>
            </w:r>
            <w:r>
              <w:rPr>
                <w:w w:val="105"/>
                <w:sz w:val="21"/>
              </w:rPr>
              <w:t>each</w:t>
            </w:r>
            <w:r>
              <w:rPr>
                <w:spacing w:val="-3"/>
                <w:w w:val="105"/>
                <w:sz w:val="21"/>
              </w:rPr>
              <w:t xml:space="preserve"> </w:t>
            </w:r>
            <w:r>
              <w:rPr>
                <w:w w:val="105"/>
                <w:sz w:val="21"/>
              </w:rPr>
              <w:t>objective</w:t>
            </w:r>
            <w:r>
              <w:rPr>
                <w:spacing w:val="-4"/>
                <w:w w:val="105"/>
                <w:sz w:val="21"/>
              </w:rPr>
              <w:t xml:space="preserve"> </w:t>
            </w:r>
            <w:r>
              <w:rPr>
                <w:w w:val="105"/>
                <w:sz w:val="21"/>
              </w:rPr>
              <w:t>would have been</w:t>
            </w:r>
            <w:r>
              <w:rPr>
                <w:spacing w:val="2"/>
                <w:w w:val="105"/>
                <w:sz w:val="21"/>
              </w:rPr>
              <w:t xml:space="preserve"> </w:t>
            </w:r>
            <w:r>
              <w:rPr>
                <w:w w:val="105"/>
                <w:sz w:val="21"/>
              </w:rPr>
              <w:t>helpful.</w:t>
            </w:r>
          </w:p>
        </w:tc>
      </w:tr>
    </w:tbl>
    <w:p w:rsidR="008A66C8" w:rsidRDefault="008A66C8"/>
    <w:sectPr w:rsidR="008A66C8">
      <w:pgSz w:w="12240" w:h="15840"/>
      <w:pgMar w:top="14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8D0"/>
    <w:multiLevelType w:val="hybridMultilevel"/>
    <w:tmpl w:val="561039C8"/>
    <w:lvl w:ilvl="0" w:tplc="0D12C79C">
      <w:start w:val="1"/>
      <w:numFmt w:val="decimal"/>
      <w:lvlText w:val="%1."/>
      <w:lvlJc w:val="left"/>
      <w:pPr>
        <w:ind w:left="820" w:hanging="360"/>
      </w:pPr>
      <w:rPr>
        <w:rFonts w:ascii="Times New Roman" w:eastAsia="Times New Roman" w:hAnsi="Times New Roman" w:cs="Times New Roman" w:hint="default"/>
        <w:spacing w:val="0"/>
        <w:w w:val="102"/>
        <w:sz w:val="21"/>
        <w:szCs w:val="21"/>
      </w:rPr>
    </w:lvl>
    <w:lvl w:ilvl="1" w:tplc="20B6715A">
      <w:numFmt w:val="bullet"/>
      <w:lvlText w:val="•"/>
      <w:lvlJc w:val="left"/>
      <w:pPr>
        <w:ind w:left="1620" w:hanging="360"/>
      </w:pPr>
      <w:rPr>
        <w:rFonts w:hint="default"/>
      </w:rPr>
    </w:lvl>
    <w:lvl w:ilvl="2" w:tplc="09045186">
      <w:numFmt w:val="bullet"/>
      <w:lvlText w:val="•"/>
      <w:lvlJc w:val="left"/>
      <w:pPr>
        <w:ind w:left="2420" w:hanging="360"/>
      </w:pPr>
      <w:rPr>
        <w:rFonts w:hint="default"/>
      </w:rPr>
    </w:lvl>
    <w:lvl w:ilvl="3" w:tplc="F814AD2E">
      <w:numFmt w:val="bullet"/>
      <w:lvlText w:val="•"/>
      <w:lvlJc w:val="left"/>
      <w:pPr>
        <w:ind w:left="3220" w:hanging="360"/>
      </w:pPr>
      <w:rPr>
        <w:rFonts w:hint="default"/>
      </w:rPr>
    </w:lvl>
    <w:lvl w:ilvl="4" w:tplc="382A23B2">
      <w:numFmt w:val="bullet"/>
      <w:lvlText w:val="•"/>
      <w:lvlJc w:val="left"/>
      <w:pPr>
        <w:ind w:left="4020" w:hanging="360"/>
      </w:pPr>
      <w:rPr>
        <w:rFonts w:hint="default"/>
      </w:rPr>
    </w:lvl>
    <w:lvl w:ilvl="5" w:tplc="A9B04A60">
      <w:numFmt w:val="bullet"/>
      <w:lvlText w:val="•"/>
      <w:lvlJc w:val="left"/>
      <w:pPr>
        <w:ind w:left="4821" w:hanging="360"/>
      </w:pPr>
      <w:rPr>
        <w:rFonts w:hint="default"/>
      </w:rPr>
    </w:lvl>
    <w:lvl w:ilvl="6" w:tplc="C7AA36B8">
      <w:numFmt w:val="bullet"/>
      <w:lvlText w:val="•"/>
      <w:lvlJc w:val="left"/>
      <w:pPr>
        <w:ind w:left="5621" w:hanging="360"/>
      </w:pPr>
      <w:rPr>
        <w:rFonts w:hint="default"/>
      </w:rPr>
    </w:lvl>
    <w:lvl w:ilvl="7" w:tplc="8556DBBA">
      <w:numFmt w:val="bullet"/>
      <w:lvlText w:val="•"/>
      <w:lvlJc w:val="left"/>
      <w:pPr>
        <w:ind w:left="6421" w:hanging="360"/>
      </w:pPr>
      <w:rPr>
        <w:rFonts w:hint="default"/>
      </w:rPr>
    </w:lvl>
    <w:lvl w:ilvl="8" w:tplc="00003AF6">
      <w:numFmt w:val="bullet"/>
      <w:lvlText w:val="•"/>
      <w:lvlJc w:val="left"/>
      <w:pPr>
        <w:ind w:left="7221" w:hanging="360"/>
      </w:pPr>
      <w:rPr>
        <w:rFonts w:hint="default"/>
      </w:rPr>
    </w:lvl>
  </w:abstractNum>
  <w:abstractNum w:abstractNumId="1" w15:restartNumberingAfterBreak="0">
    <w:nsid w:val="2A761E30"/>
    <w:multiLevelType w:val="hybridMultilevel"/>
    <w:tmpl w:val="7A021A9C"/>
    <w:lvl w:ilvl="0" w:tplc="32184CAE">
      <w:start w:val="1"/>
      <w:numFmt w:val="decimal"/>
      <w:lvlText w:val="%1."/>
      <w:lvlJc w:val="left"/>
      <w:pPr>
        <w:ind w:left="820" w:hanging="360"/>
      </w:pPr>
      <w:rPr>
        <w:rFonts w:ascii="Times New Roman" w:eastAsia="Times New Roman" w:hAnsi="Times New Roman" w:cs="Times New Roman" w:hint="default"/>
        <w:spacing w:val="0"/>
        <w:w w:val="103"/>
        <w:sz w:val="19"/>
        <w:szCs w:val="19"/>
      </w:rPr>
    </w:lvl>
    <w:lvl w:ilvl="1" w:tplc="1070F9AA">
      <w:numFmt w:val="bullet"/>
      <w:lvlText w:val="•"/>
      <w:lvlJc w:val="left"/>
      <w:pPr>
        <w:ind w:left="1620" w:hanging="360"/>
      </w:pPr>
      <w:rPr>
        <w:rFonts w:hint="default"/>
      </w:rPr>
    </w:lvl>
    <w:lvl w:ilvl="2" w:tplc="9A2AD050">
      <w:numFmt w:val="bullet"/>
      <w:lvlText w:val="•"/>
      <w:lvlJc w:val="left"/>
      <w:pPr>
        <w:ind w:left="2420" w:hanging="360"/>
      </w:pPr>
      <w:rPr>
        <w:rFonts w:hint="default"/>
      </w:rPr>
    </w:lvl>
    <w:lvl w:ilvl="3" w:tplc="02AA8044">
      <w:numFmt w:val="bullet"/>
      <w:lvlText w:val="•"/>
      <w:lvlJc w:val="left"/>
      <w:pPr>
        <w:ind w:left="3220" w:hanging="360"/>
      </w:pPr>
      <w:rPr>
        <w:rFonts w:hint="default"/>
      </w:rPr>
    </w:lvl>
    <w:lvl w:ilvl="4" w:tplc="278A48EC">
      <w:numFmt w:val="bullet"/>
      <w:lvlText w:val="•"/>
      <w:lvlJc w:val="left"/>
      <w:pPr>
        <w:ind w:left="4020" w:hanging="360"/>
      </w:pPr>
      <w:rPr>
        <w:rFonts w:hint="default"/>
      </w:rPr>
    </w:lvl>
    <w:lvl w:ilvl="5" w:tplc="131EB118">
      <w:numFmt w:val="bullet"/>
      <w:lvlText w:val="•"/>
      <w:lvlJc w:val="left"/>
      <w:pPr>
        <w:ind w:left="4821" w:hanging="360"/>
      </w:pPr>
      <w:rPr>
        <w:rFonts w:hint="default"/>
      </w:rPr>
    </w:lvl>
    <w:lvl w:ilvl="6" w:tplc="5A9EECC8">
      <w:numFmt w:val="bullet"/>
      <w:lvlText w:val="•"/>
      <w:lvlJc w:val="left"/>
      <w:pPr>
        <w:ind w:left="5621" w:hanging="360"/>
      </w:pPr>
      <w:rPr>
        <w:rFonts w:hint="default"/>
      </w:rPr>
    </w:lvl>
    <w:lvl w:ilvl="7" w:tplc="5240B170">
      <w:numFmt w:val="bullet"/>
      <w:lvlText w:val="•"/>
      <w:lvlJc w:val="left"/>
      <w:pPr>
        <w:ind w:left="6421" w:hanging="360"/>
      </w:pPr>
      <w:rPr>
        <w:rFonts w:hint="default"/>
      </w:rPr>
    </w:lvl>
    <w:lvl w:ilvl="8" w:tplc="869446F4">
      <w:numFmt w:val="bullet"/>
      <w:lvlText w:val="•"/>
      <w:lvlJc w:val="left"/>
      <w:pPr>
        <w:ind w:left="7221" w:hanging="360"/>
      </w:pPr>
      <w:rPr>
        <w:rFonts w:hint="default"/>
      </w:rPr>
    </w:lvl>
  </w:abstractNum>
  <w:abstractNum w:abstractNumId="2" w15:restartNumberingAfterBreak="0">
    <w:nsid w:val="2AD27B1A"/>
    <w:multiLevelType w:val="hybridMultilevel"/>
    <w:tmpl w:val="DB76EFF0"/>
    <w:lvl w:ilvl="0" w:tplc="91747F14">
      <w:start w:val="1"/>
      <w:numFmt w:val="decimal"/>
      <w:lvlText w:val="%1."/>
      <w:lvlJc w:val="left"/>
      <w:pPr>
        <w:ind w:left="820" w:hanging="360"/>
      </w:pPr>
      <w:rPr>
        <w:rFonts w:ascii="Times New Roman" w:eastAsia="Times New Roman" w:hAnsi="Times New Roman" w:cs="Times New Roman" w:hint="default"/>
        <w:spacing w:val="0"/>
        <w:w w:val="102"/>
        <w:sz w:val="21"/>
        <w:szCs w:val="21"/>
      </w:rPr>
    </w:lvl>
    <w:lvl w:ilvl="1" w:tplc="85DEF5A0">
      <w:numFmt w:val="bullet"/>
      <w:lvlText w:val="•"/>
      <w:lvlJc w:val="left"/>
      <w:pPr>
        <w:ind w:left="1620" w:hanging="360"/>
      </w:pPr>
      <w:rPr>
        <w:rFonts w:hint="default"/>
      </w:rPr>
    </w:lvl>
    <w:lvl w:ilvl="2" w:tplc="ABE6079A">
      <w:numFmt w:val="bullet"/>
      <w:lvlText w:val="•"/>
      <w:lvlJc w:val="left"/>
      <w:pPr>
        <w:ind w:left="2420" w:hanging="360"/>
      </w:pPr>
      <w:rPr>
        <w:rFonts w:hint="default"/>
      </w:rPr>
    </w:lvl>
    <w:lvl w:ilvl="3" w:tplc="01CC6FBC">
      <w:numFmt w:val="bullet"/>
      <w:lvlText w:val="•"/>
      <w:lvlJc w:val="left"/>
      <w:pPr>
        <w:ind w:left="3220" w:hanging="360"/>
      </w:pPr>
      <w:rPr>
        <w:rFonts w:hint="default"/>
      </w:rPr>
    </w:lvl>
    <w:lvl w:ilvl="4" w:tplc="06BCA4A2">
      <w:numFmt w:val="bullet"/>
      <w:lvlText w:val="•"/>
      <w:lvlJc w:val="left"/>
      <w:pPr>
        <w:ind w:left="4020" w:hanging="360"/>
      </w:pPr>
      <w:rPr>
        <w:rFonts w:hint="default"/>
      </w:rPr>
    </w:lvl>
    <w:lvl w:ilvl="5" w:tplc="7018A6B0">
      <w:numFmt w:val="bullet"/>
      <w:lvlText w:val="•"/>
      <w:lvlJc w:val="left"/>
      <w:pPr>
        <w:ind w:left="4821" w:hanging="360"/>
      </w:pPr>
      <w:rPr>
        <w:rFonts w:hint="default"/>
      </w:rPr>
    </w:lvl>
    <w:lvl w:ilvl="6" w:tplc="34343F8C">
      <w:numFmt w:val="bullet"/>
      <w:lvlText w:val="•"/>
      <w:lvlJc w:val="left"/>
      <w:pPr>
        <w:ind w:left="5621" w:hanging="360"/>
      </w:pPr>
      <w:rPr>
        <w:rFonts w:hint="default"/>
      </w:rPr>
    </w:lvl>
    <w:lvl w:ilvl="7" w:tplc="31B6871E">
      <w:numFmt w:val="bullet"/>
      <w:lvlText w:val="•"/>
      <w:lvlJc w:val="left"/>
      <w:pPr>
        <w:ind w:left="6421" w:hanging="360"/>
      </w:pPr>
      <w:rPr>
        <w:rFonts w:hint="default"/>
      </w:rPr>
    </w:lvl>
    <w:lvl w:ilvl="8" w:tplc="F058E9A4">
      <w:numFmt w:val="bullet"/>
      <w:lvlText w:val="•"/>
      <w:lvlJc w:val="left"/>
      <w:pPr>
        <w:ind w:left="7221" w:hanging="360"/>
      </w:pPr>
      <w:rPr>
        <w:rFonts w:hint="default"/>
      </w:rPr>
    </w:lvl>
  </w:abstractNum>
  <w:abstractNum w:abstractNumId="3" w15:restartNumberingAfterBreak="0">
    <w:nsid w:val="5E9C51A2"/>
    <w:multiLevelType w:val="hybridMultilevel"/>
    <w:tmpl w:val="12EC4F5E"/>
    <w:lvl w:ilvl="0" w:tplc="371693D6">
      <w:start w:val="1"/>
      <w:numFmt w:val="decimal"/>
      <w:lvlText w:val="%1."/>
      <w:lvlJc w:val="left"/>
      <w:pPr>
        <w:ind w:left="820" w:hanging="360"/>
      </w:pPr>
      <w:rPr>
        <w:rFonts w:ascii="Times New Roman" w:eastAsia="Times New Roman" w:hAnsi="Times New Roman" w:cs="Times New Roman" w:hint="default"/>
        <w:spacing w:val="0"/>
        <w:w w:val="102"/>
        <w:sz w:val="21"/>
        <w:szCs w:val="21"/>
      </w:rPr>
    </w:lvl>
    <w:lvl w:ilvl="1" w:tplc="EB442FC4">
      <w:start w:val="1"/>
      <w:numFmt w:val="lowerLetter"/>
      <w:lvlText w:val="%2."/>
      <w:lvlJc w:val="left"/>
      <w:pPr>
        <w:ind w:left="1540" w:hanging="360"/>
      </w:pPr>
      <w:rPr>
        <w:rFonts w:ascii="Times New Roman" w:eastAsia="Times New Roman" w:hAnsi="Times New Roman" w:cs="Times New Roman" w:hint="default"/>
        <w:spacing w:val="0"/>
        <w:w w:val="102"/>
        <w:sz w:val="21"/>
        <w:szCs w:val="21"/>
      </w:rPr>
    </w:lvl>
    <w:lvl w:ilvl="2" w:tplc="CF267FC4">
      <w:numFmt w:val="bullet"/>
      <w:lvlText w:val="•"/>
      <w:lvlJc w:val="left"/>
      <w:pPr>
        <w:ind w:left="1640" w:hanging="360"/>
      </w:pPr>
      <w:rPr>
        <w:rFonts w:hint="default"/>
      </w:rPr>
    </w:lvl>
    <w:lvl w:ilvl="3" w:tplc="272C3DB0">
      <w:numFmt w:val="bullet"/>
      <w:lvlText w:val="•"/>
      <w:lvlJc w:val="left"/>
      <w:pPr>
        <w:ind w:left="2537" w:hanging="360"/>
      </w:pPr>
      <w:rPr>
        <w:rFonts w:hint="default"/>
      </w:rPr>
    </w:lvl>
    <w:lvl w:ilvl="4" w:tplc="0976318C">
      <w:numFmt w:val="bullet"/>
      <w:lvlText w:val="•"/>
      <w:lvlJc w:val="left"/>
      <w:pPr>
        <w:ind w:left="3435" w:hanging="360"/>
      </w:pPr>
      <w:rPr>
        <w:rFonts w:hint="default"/>
      </w:rPr>
    </w:lvl>
    <w:lvl w:ilvl="5" w:tplc="4002FF2A">
      <w:numFmt w:val="bullet"/>
      <w:lvlText w:val="•"/>
      <w:lvlJc w:val="left"/>
      <w:pPr>
        <w:ind w:left="4333" w:hanging="360"/>
      </w:pPr>
      <w:rPr>
        <w:rFonts w:hint="default"/>
      </w:rPr>
    </w:lvl>
    <w:lvl w:ilvl="6" w:tplc="A6163FEC">
      <w:numFmt w:val="bullet"/>
      <w:lvlText w:val="•"/>
      <w:lvlJc w:val="left"/>
      <w:pPr>
        <w:ind w:left="5231" w:hanging="360"/>
      </w:pPr>
      <w:rPr>
        <w:rFonts w:hint="default"/>
      </w:rPr>
    </w:lvl>
    <w:lvl w:ilvl="7" w:tplc="AC2C84DA">
      <w:numFmt w:val="bullet"/>
      <w:lvlText w:val="•"/>
      <w:lvlJc w:val="left"/>
      <w:pPr>
        <w:ind w:left="6128" w:hanging="360"/>
      </w:pPr>
      <w:rPr>
        <w:rFonts w:hint="default"/>
      </w:rPr>
    </w:lvl>
    <w:lvl w:ilvl="8" w:tplc="125A5402">
      <w:numFmt w:val="bullet"/>
      <w:lvlText w:val="•"/>
      <w:lvlJc w:val="left"/>
      <w:pPr>
        <w:ind w:left="7026" w:hanging="360"/>
      </w:pPr>
      <w:rPr>
        <w:rFonts w:hint="default"/>
      </w:rPr>
    </w:lvl>
  </w:abstractNum>
  <w:abstractNum w:abstractNumId="4" w15:restartNumberingAfterBreak="0">
    <w:nsid w:val="5FFB5999"/>
    <w:multiLevelType w:val="hybridMultilevel"/>
    <w:tmpl w:val="18420A6A"/>
    <w:lvl w:ilvl="0" w:tplc="D368C1BA">
      <w:start w:val="3"/>
      <w:numFmt w:val="decimal"/>
      <w:lvlText w:val="%1."/>
      <w:lvlJc w:val="left"/>
      <w:pPr>
        <w:ind w:left="200" w:hanging="220"/>
      </w:pPr>
      <w:rPr>
        <w:rFonts w:ascii="Times New Roman" w:eastAsia="Times New Roman" w:hAnsi="Times New Roman" w:cs="Times New Roman" w:hint="default"/>
        <w:b/>
        <w:bCs/>
        <w:color w:val="FF9900"/>
        <w:spacing w:val="0"/>
        <w:w w:val="102"/>
        <w:sz w:val="21"/>
        <w:szCs w:val="21"/>
      </w:rPr>
    </w:lvl>
    <w:lvl w:ilvl="1" w:tplc="6E821280">
      <w:numFmt w:val="bullet"/>
      <w:lvlText w:val="•"/>
      <w:lvlJc w:val="left"/>
      <w:pPr>
        <w:ind w:left="1062" w:hanging="220"/>
      </w:pPr>
      <w:rPr>
        <w:rFonts w:hint="default"/>
      </w:rPr>
    </w:lvl>
    <w:lvl w:ilvl="2" w:tplc="2C44946E">
      <w:numFmt w:val="bullet"/>
      <w:lvlText w:val="•"/>
      <w:lvlJc w:val="left"/>
      <w:pPr>
        <w:ind w:left="1924" w:hanging="220"/>
      </w:pPr>
      <w:rPr>
        <w:rFonts w:hint="default"/>
      </w:rPr>
    </w:lvl>
    <w:lvl w:ilvl="3" w:tplc="C020FF0E">
      <w:numFmt w:val="bullet"/>
      <w:lvlText w:val="•"/>
      <w:lvlJc w:val="left"/>
      <w:pPr>
        <w:ind w:left="2786" w:hanging="220"/>
      </w:pPr>
      <w:rPr>
        <w:rFonts w:hint="default"/>
      </w:rPr>
    </w:lvl>
    <w:lvl w:ilvl="4" w:tplc="55BC64CA">
      <w:numFmt w:val="bullet"/>
      <w:lvlText w:val="•"/>
      <w:lvlJc w:val="left"/>
      <w:pPr>
        <w:ind w:left="3648" w:hanging="220"/>
      </w:pPr>
      <w:rPr>
        <w:rFonts w:hint="default"/>
      </w:rPr>
    </w:lvl>
    <w:lvl w:ilvl="5" w:tplc="F446D4AA">
      <w:numFmt w:val="bullet"/>
      <w:lvlText w:val="•"/>
      <w:lvlJc w:val="left"/>
      <w:pPr>
        <w:ind w:left="4511" w:hanging="220"/>
      </w:pPr>
      <w:rPr>
        <w:rFonts w:hint="default"/>
      </w:rPr>
    </w:lvl>
    <w:lvl w:ilvl="6" w:tplc="23F0FD34">
      <w:numFmt w:val="bullet"/>
      <w:lvlText w:val="•"/>
      <w:lvlJc w:val="left"/>
      <w:pPr>
        <w:ind w:left="5373" w:hanging="220"/>
      </w:pPr>
      <w:rPr>
        <w:rFonts w:hint="default"/>
      </w:rPr>
    </w:lvl>
    <w:lvl w:ilvl="7" w:tplc="7D8E1DDE">
      <w:numFmt w:val="bullet"/>
      <w:lvlText w:val="•"/>
      <w:lvlJc w:val="left"/>
      <w:pPr>
        <w:ind w:left="6235" w:hanging="220"/>
      </w:pPr>
      <w:rPr>
        <w:rFonts w:hint="default"/>
      </w:rPr>
    </w:lvl>
    <w:lvl w:ilvl="8" w:tplc="2BD26112">
      <w:numFmt w:val="bullet"/>
      <w:lvlText w:val="•"/>
      <w:lvlJc w:val="left"/>
      <w:pPr>
        <w:ind w:left="7097" w:hanging="22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DD"/>
    <w:rsid w:val="002952DD"/>
    <w:rsid w:val="0083345B"/>
    <w:rsid w:val="008A66C8"/>
    <w:rsid w:val="00E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99B4B"/>
  <w15:docId w15:val="{255D2053-0FDD-6440-825F-E888E3A7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3785</Words>
  <Characters>21575</Characters>
  <Application>Microsoft Office Word</Application>
  <DocSecurity>0</DocSecurity>
  <Lines>179</Lines>
  <Paragraphs>50</Paragraphs>
  <ScaleCrop>false</ScaleCrop>
  <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Reader, Aaron</cp:lastModifiedBy>
  <cp:revision>3</cp:revision>
  <dcterms:created xsi:type="dcterms:W3CDTF">2020-08-05T15:21:00Z</dcterms:created>
  <dcterms:modified xsi:type="dcterms:W3CDTF">2020-08-05T22:53:00Z</dcterms:modified>
</cp:coreProperties>
</file>