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B7C" w:rsidRDefault="00775FA3">
      <w:pPr>
        <w:spacing w:after="120"/>
        <w:rPr>
          <w:rFonts w:ascii="Open Sans" w:eastAsia="Open Sans" w:hAnsi="Open Sans" w:cs="Open Sans"/>
          <w:sz w:val="32"/>
          <w:szCs w:val="32"/>
        </w:rPr>
      </w:pPr>
      <w:bookmarkStart w:id="0" w:name="_gjdgxs" w:colFirst="0" w:colLast="0"/>
      <w:bookmarkEnd w:id="0"/>
      <w:r>
        <w:rPr>
          <w:rFonts w:ascii="Open Sans" w:eastAsia="Open Sans" w:hAnsi="Open Sans" w:cs="Open Sans"/>
          <w:sz w:val="32"/>
          <w:szCs w:val="32"/>
        </w:rPr>
        <w:t xml:space="preserve">Highline College Institutional Effectiveness Department Report </w:t>
      </w:r>
    </w:p>
    <w:p w:rsidR="00A17B7C" w:rsidRDefault="00775FA3">
      <w:pPr>
        <w:spacing w:after="120"/>
        <w:jc w:val="center"/>
        <w:rPr>
          <w:rFonts w:ascii="Open Sans" w:eastAsia="Open Sans" w:hAnsi="Open Sans" w:cs="Open Sans"/>
          <w:sz w:val="32"/>
          <w:szCs w:val="32"/>
        </w:rPr>
      </w:pPr>
      <w:r>
        <w:rPr>
          <w:rFonts w:ascii="Open Sans" w:eastAsia="Open Sans" w:hAnsi="Open Sans" w:cs="Open Sans"/>
          <w:sz w:val="32"/>
          <w:szCs w:val="32"/>
        </w:rPr>
        <w:t>2020-2021</w:t>
      </w:r>
    </w:p>
    <w:tbl>
      <w:tblPr>
        <w:tblStyle w:val="a"/>
        <w:tblW w:w="9450" w:type="dxa"/>
        <w:tblInd w:w="10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00" w:firstRow="0" w:lastRow="0" w:firstColumn="0" w:lastColumn="0" w:noHBand="0" w:noVBand="1"/>
      </w:tblPr>
      <w:tblGrid>
        <w:gridCol w:w="3510"/>
        <w:gridCol w:w="5940"/>
      </w:tblGrid>
      <w:tr w:rsidR="00A17B7C">
        <w:tc>
          <w:tcPr>
            <w:tcW w:w="9450" w:type="dxa"/>
            <w:gridSpan w:val="2"/>
            <w:tcBorders>
              <w:top w:val="single" w:sz="8" w:space="0" w:color="7BA0CD"/>
              <w:left w:val="single" w:sz="8" w:space="0" w:color="7BA0CD"/>
              <w:bottom w:val="single" w:sz="8" w:space="0" w:color="7BA0CD"/>
              <w:right w:val="single" w:sz="8" w:space="0" w:color="7BA0CD"/>
            </w:tcBorders>
            <w:shd w:val="clear" w:color="auto" w:fill="608AC5"/>
          </w:tcPr>
          <w:p w:rsidR="00A17B7C" w:rsidRDefault="00775FA3">
            <w:pPr>
              <w:tabs>
                <w:tab w:val="left" w:pos="8514"/>
              </w:tabs>
              <w:spacing w:before="60" w:after="60"/>
              <w:rPr>
                <w:rFonts w:ascii="Calibri" w:eastAsia="Calibri" w:hAnsi="Calibri" w:cs="Calibri"/>
                <w:color w:val="FFFFFF"/>
                <w:sz w:val="28"/>
                <w:szCs w:val="28"/>
              </w:rPr>
            </w:pPr>
            <w:r>
              <w:rPr>
                <w:rFonts w:ascii="Calibri" w:eastAsia="Calibri" w:hAnsi="Calibri" w:cs="Calibri"/>
                <w:b/>
                <w:color w:val="FFFFFF"/>
                <w:sz w:val="28"/>
                <w:szCs w:val="28"/>
              </w:rPr>
              <w:t xml:space="preserve">Department information </w:t>
            </w:r>
          </w:p>
        </w:tc>
      </w:tr>
      <w:tr w:rsidR="00A17B7C">
        <w:trPr>
          <w:trHeight w:val="421"/>
        </w:trPr>
        <w:tc>
          <w:tcPr>
            <w:tcW w:w="3510" w:type="dxa"/>
            <w:tcBorders>
              <w:right w:val="single" w:sz="8" w:space="0" w:color="7BA0CD"/>
            </w:tcBorders>
            <w:shd w:val="clear" w:color="auto" w:fill="auto"/>
          </w:tcPr>
          <w:p w:rsidR="00A17B7C" w:rsidRDefault="00775FA3">
            <w:pPr>
              <w:tabs>
                <w:tab w:val="left" w:pos="8514"/>
              </w:tabs>
              <w:spacing w:before="60" w:after="60"/>
              <w:rPr>
                <w:rFonts w:ascii="Calibri" w:eastAsia="Calibri" w:hAnsi="Calibri" w:cs="Calibri"/>
                <w:sz w:val="22"/>
                <w:szCs w:val="22"/>
              </w:rPr>
            </w:pPr>
            <w:r>
              <w:rPr>
                <w:rFonts w:ascii="Calibri" w:eastAsia="Calibri" w:hAnsi="Calibri" w:cs="Calibri"/>
                <w:sz w:val="22"/>
                <w:szCs w:val="22"/>
              </w:rPr>
              <w:t>Department name</w:t>
            </w:r>
          </w:p>
        </w:tc>
        <w:tc>
          <w:tcPr>
            <w:tcW w:w="5940" w:type="dxa"/>
            <w:tcBorders>
              <w:left w:val="single" w:sz="8" w:space="0" w:color="7BA0CD"/>
            </w:tcBorders>
            <w:shd w:val="clear" w:color="auto" w:fill="auto"/>
          </w:tcPr>
          <w:p w:rsidR="00A17B7C" w:rsidRDefault="00F968B3">
            <w:pPr>
              <w:tabs>
                <w:tab w:val="left" w:pos="8514"/>
              </w:tabs>
              <w:spacing w:before="60" w:after="60"/>
              <w:rPr>
                <w:rFonts w:ascii="Calibri" w:eastAsia="Calibri" w:hAnsi="Calibri" w:cs="Calibri"/>
                <w:sz w:val="22"/>
                <w:szCs w:val="22"/>
              </w:rPr>
            </w:pPr>
            <w:r>
              <w:rPr>
                <w:rFonts w:ascii="Calibri" w:eastAsia="Calibri" w:hAnsi="Calibri" w:cs="Calibri"/>
                <w:sz w:val="22"/>
                <w:szCs w:val="22"/>
              </w:rPr>
              <w:t>Workforce Education Services</w:t>
            </w:r>
          </w:p>
        </w:tc>
      </w:tr>
      <w:tr w:rsidR="00A17B7C">
        <w:trPr>
          <w:trHeight w:val="421"/>
        </w:trPr>
        <w:tc>
          <w:tcPr>
            <w:tcW w:w="3510" w:type="dxa"/>
            <w:tcBorders>
              <w:right w:val="single" w:sz="8" w:space="0" w:color="7BA0CD"/>
            </w:tcBorders>
            <w:shd w:val="clear" w:color="auto" w:fill="auto"/>
          </w:tcPr>
          <w:p w:rsidR="00A17B7C" w:rsidRDefault="00775FA3">
            <w:pPr>
              <w:tabs>
                <w:tab w:val="left" w:pos="8514"/>
              </w:tabs>
              <w:spacing w:before="60" w:after="60"/>
              <w:rPr>
                <w:rFonts w:ascii="Calibri" w:eastAsia="Calibri" w:hAnsi="Calibri" w:cs="Calibri"/>
                <w:sz w:val="22"/>
                <w:szCs w:val="22"/>
              </w:rPr>
            </w:pPr>
            <w:r>
              <w:rPr>
                <w:rFonts w:ascii="Calibri" w:eastAsia="Calibri" w:hAnsi="Calibri" w:cs="Calibri"/>
                <w:sz w:val="22"/>
                <w:szCs w:val="22"/>
              </w:rPr>
              <w:t>Date this report was completed</w:t>
            </w:r>
          </w:p>
        </w:tc>
        <w:tc>
          <w:tcPr>
            <w:tcW w:w="5940" w:type="dxa"/>
            <w:tcBorders>
              <w:left w:val="single" w:sz="8" w:space="0" w:color="7BA0CD"/>
            </w:tcBorders>
            <w:shd w:val="clear" w:color="auto" w:fill="auto"/>
          </w:tcPr>
          <w:p w:rsidR="00A17B7C" w:rsidRDefault="00F968B3">
            <w:pPr>
              <w:tabs>
                <w:tab w:val="left" w:pos="8514"/>
              </w:tabs>
              <w:spacing w:before="60" w:after="60"/>
              <w:rPr>
                <w:rFonts w:ascii="Calibri" w:eastAsia="Calibri" w:hAnsi="Calibri" w:cs="Calibri"/>
                <w:sz w:val="22"/>
                <w:szCs w:val="22"/>
              </w:rPr>
            </w:pPr>
            <w:r>
              <w:rPr>
                <w:rFonts w:ascii="Calibri" w:eastAsia="Calibri" w:hAnsi="Calibri" w:cs="Calibri"/>
                <w:sz w:val="22"/>
                <w:szCs w:val="22"/>
              </w:rPr>
              <w:t>July 30, 2020</w:t>
            </w:r>
          </w:p>
        </w:tc>
      </w:tr>
      <w:tr w:rsidR="00A17B7C">
        <w:trPr>
          <w:trHeight w:val="421"/>
        </w:trPr>
        <w:tc>
          <w:tcPr>
            <w:tcW w:w="3510" w:type="dxa"/>
            <w:tcBorders>
              <w:right w:val="single" w:sz="8" w:space="0" w:color="7BA0CD"/>
            </w:tcBorders>
            <w:shd w:val="clear" w:color="auto" w:fill="auto"/>
          </w:tcPr>
          <w:p w:rsidR="00A17B7C" w:rsidRDefault="00775FA3">
            <w:pPr>
              <w:tabs>
                <w:tab w:val="left" w:pos="8514"/>
              </w:tabs>
              <w:spacing w:before="60" w:after="60"/>
              <w:rPr>
                <w:rFonts w:ascii="Calibri" w:eastAsia="Calibri" w:hAnsi="Calibri" w:cs="Calibri"/>
                <w:sz w:val="22"/>
                <w:szCs w:val="22"/>
              </w:rPr>
            </w:pPr>
            <w:r>
              <w:rPr>
                <w:rFonts w:ascii="Calibri" w:eastAsia="Calibri" w:hAnsi="Calibri" w:cs="Calibri"/>
                <w:sz w:val="22"/>
                <w:szCs w:val="22"/>
              </w:rPr>
              <w:t>Staff who contributed to this report</w:t>
            </w:r>
          </w:p>
        </w:tc>
        <w:tc>
          <w:tcPr>
            <w:tcW w:w="5940" w:type="dxa"/>
            <w:tcBorders>
              <w:left w:val="single" w:sz="8" w:space="0" w:color="7BA0CD"/>
            </w:tcBorders>
            <w:shd w:val="clear" w:color="auto" w:fill="auto"/>
          </w:tcPr>
          <w:p w:rsidR="00A17B7C" w:rsidRDefault="00F968B3">
            <w:pPr>
              <w:tabs>
                <w:tab w:val="left" w:pos="8514"/>
              </w:tabs>
              <w:spacing w:before="60" w:after="60"/>
              <w:rPr>
                <w:rFonts w:ascii="Calibri" w:eastAsia="Calibri" w:hAnsi="Calibri" w:cs="Calibri"/>
                <w:sz w:val="22"/>
                <w:szCs w:val="22"/>
              </w:rPr>
            </w:pPr>
            <w:r>
              <w:rPr>
                <w:rFonts w:ascii="Calibri" w:eastAsia="Calibri" w:hAnsi="Calibri" w:cs="Calibri"/>
                <w:sz w:val="22"/>
                <w:szCs w:val="22"/>
              </w:rPr>
              <w:t>Nou and WES Team</w:t>
            </w:r>
          </w:p>
        </w:tc>
      </w:tr>
      <w:tr w:rsidR="00A17B7C">
        <w:trPr>
          <w:trHeight w:val="367"/>
        </w:trPr>
        <w:tc>
          <w:tcPr>
            <w:tcW w:w="3510" w:type="dxa"/>
            <w:tcBorders>
              <w:bottom w:val="single" w:sz="8" w:space="0" w:color="7BA0CD"/>
              <w:right w:val="single" w:sz="8" w:space="0" w:color="7BA0CD"/>
            </w:tcBorders>
            <w:shd w:val="clear" w:color="auto" w:fill="auto"/>
          </w:tcPr>
          <w:p w:rsidR="00A17B7C" w:rsidRDefault="00775FA3">
            <w:pPr>
              <w:pBdr>
                <w:top w:val="nil"/>
                <w:left w:val="nil"/>
                <w:bottom w:val="nil"/>
                <w:right w:val="nil"/>
                <w:between w:val="nil"/>
              </w:pBdr>
              <w:tabs>
                <w:tab w:val="left" w:pos="281"/>
              </w:tabs>
              <w:spacing w:before="60" w:after="60"/>
              <w:rPr>
                <w:rFonts w:ascii="Calibri" w:eastAsia="Calibri" w:hAnsi="Calibri" w:cs="Calibri"/>
                <w:color w:val="000000"/>
                <w:sz w:val="22"/>
                <w:szCs w:val="22"/>
              </w:rPr>
            </w:pPr>
            <w:r>
              <w:rPr>
                <w:rFonts w:ascii="Calibri" w:eastAsia="Calibri" w:hAnsi="Calibri" w:cs="Calibri"/>
                <w:color w:val="000000"/>
                <w:sz w:val="22"/>
                <w:szCs w:val="22"/>
              </w:rPr>
              <w:t xml:space="preserve">Department Mission statement </w:t>
            </w:r>
          </w:p>
          <w:p w:rsidR="00A17B7C" w:rsidRDefault="00775FA3">
            <w:pPr>
              <w:pBdr>
                <w:top w:val="nil"/>
                <w:left w:val="nil"/>
                <w:bottom w:val="nil"/>
                <w:right w:val="nil"/>
                <w:between w:val="nil"/>
              </w:pBdr>
              <w:tabs>
                <w:tab w:val="left" w:pos="281"/>
              </w:tabs>
              <w:spacing w:before="60" w:after="60"/>
              <w:rPr>
                <w:rFonts w:ascii="Calibri" w:eastAsia="Calibri" w:hAnsi="Calibri" w:cs="Calibri"/>
                <w:color w:val="000000"/>
                <w:sz w:val="22"/>
                <w:szCs w:val="22"/>
              </w:rPr>
            </w:pPr>
            <w:r>
              <w:rPr>
                <w:rFonts w:ascii="Calibri" w:eastAsia="Calibri" w:hAnsi="Calibri" w:cs="Calibri"/>
                <w:color w:val="000000"/>
                <w:sz w:val="22"/>
                <w:szCs w:val="22"/>
              </w:rPr>
              <w:t>(if applicable)</w:t>
            </w:r>
          </w:p>
        </w:tc>
        <w:tc>
          <w:tcPr>
            <w:tcW w:w="5940" w:type="dxa"/>
            <w:tcBorders>
              <w:left w:val="single" w:sz="8" w:space="0" w:color="7BA0CD"/>
            </w:tcBorders>
            <w:shd w:val="clear" w:color="auto" w:fill="auto"/>
          </w:tcPr>
          <w:p w:rsidR="00A17B7C" w:rsidRDefault="00A17B7C">
            <w:pPr>
              <w:pBdr>
                <w:top w:val="nil"/>
                <w:left w:val="nil"/>
                <w:bottom w:val="nil"/>
                <w:right w:val="nil"/>
                <w:between w:val="nil"/>
              </w:pBdr>
              <w:tabs>
                <w:tab w:val="left" w:pos="281"/>
              </w:tabs>
              <w:spacing w:before="60" w:after="60"/>
              <w:rPr>
                <w:rFonts w:ascii="Calibri" w:eastAsia="Calibri" w:hAnsi="Calibri" w:cs="Calibri"/>
                <w:color w:val="000000"/>
                <w:sz w:val="22"/>
                <w:szCs w:val="22"/>
              </w:rPr>
            </w:pPr>
          </w:p>
        </w:tc>
      </w:tr>
    </w:tbl>
    <w:p w:rsidR="00A17B7C" w:rsidRDefault="00A17B7C">
      <w:pPr>
        <w:tabs>
          <w:tab w:val="left" w:pos="8514"/>
        </w:tabs>
        <w:rPr>
          <w:rFonts w:ascii="Calibri" w:eastAsia="Calibri" w:hAnsi="Calibri" w:cs="Calibri"/>
          <w:sz w:val="12"/>
          <w:szCs w:val="12"/>
        </w:rPr>
      </w:pPr>
    </w:p>
    <w:tbl>
      <w:tblPr>
        <w:tblStyle w:val="a0"/>
        <w:tblW w:w="9450" w:type="dxa"/>
        <w:tblInd w:w="10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00" w:firstRow="0" w:lastRow="0" w:firstColumn="0" w:lastColumn="0" w:noHBand="0" w:noVBand="1"/>
      </w:tblPr>
      <w:tblGrid>
        <w:gridCol w:w="9450"/>
      </w:tblGrid>
      <w:tr w:rsidR="00A17B7C">
        <w:tc>
          <w:tcPr>
            <w:tcW w:w="9450" w:type="dxa"/>
            <w:tcBorders>
              <w:top w:val="single" w:sz="8" w:space="0" w:color="7BA0CD"/>
              <w:left w:val="single" w:sz="8" w:space="0" w:color="7BA0CD"/>
              <w:bottom w:val="single" w:sz="8" w:space="0" w:color="7BA0CD"/>
              <w:right w:val="single" w:sz="8" w:space="0" w:color="7BA0CD"/>
            </w:tcBorders>
            <w:shd w:val="clear" w:color="auto" w:fill="608AC5"/>
          </w:tcPr>
          <w:p w:rsidR="00A17B7C" w:rsidRDefault="00775FA3">
            <w:pPr>
              <w:tabs>
                <w:tab w:val="left" w:pos="8514"/>
              </w:tabs>
              <w:spacing w:before="60" w:after="60"/>
              <w:rPr>
                <w:rFonts w:ascii="Calibri" w:eastAsia="Calibri" w:hAnsi="Calibri" w:cs="Calibri"/>
                <w:b/>
                <w:color w:val="FFFFFF"/>
              </w:rPr>
            </w:pPr>
            <w:r>
              <w:rPr>
                <w:rFonts w:ascii="Calibri" w:eastAsia="Calibri" w:hAnsi="Calibri" w:cs="Calibri"/>
                <w:b/>
                <w:color w:val="FFFFFF"/>
              </w:rPr>
              <w:t xml:space="preserve">Taking stock of 2019-2020 </w:t>
            </w:r>
          </w:p>
        </w:tc>
      </w:tr>
      <w:tr w:rsidR="00A17B7C">
        <w:trPr>
          <w:trHeight w:val="421"/>
        </w:trPr>
        <w:tc>
          <w:tcPr>
            <w:tcW w:w="9450" w:type="dxa"/>
            <w:shd w:val="clear" w:color="auto" w:fill="CAD8EC"/>
          </w:tcPr>
          <w:p w:rsidR="00A17B7C" w:rsidRDefault="00775FA3">
            <w:pPr>
              <w:tabs>
                <w:tab w:val="left" w:pos="8514"/>
              </w:tabs>
              <w:spacing w:before="60" w:after="60"/>
              <w:rPr>
                <w:rFonts w:ascii="Calibri" w:eastAsia="Calibri" w:hAnsi="Calibri" w:cs="Calibri"/>
                <w:sz w:val="22"/>
                <w:szCs w:val="22"/>
              </w:rPr>
            </w:pPr>
            <w:r>
              <w:rPr>
                <w:rFonts w:ascii="Calibri" w:eastAsia="Calibri" w:hAnsi="Calibri" w:cs="Calibri"/>
                <w:b/>
                <w:sz w:val="22"/>
                <w:szCs w:val="22"/>
              </w:rPr>
              <w:t>Describe 2-5 major accomplishments for 2019-2020. For each accomplishment, identify the related objective or indicator from the Mission Fulfillment Report (MFR), and describe the evidence you used assess this accomplishment</w:t>
            </w:r>
          </w:p>
        </w:tc>
      </w:tr>
      <w:tr w:rsidR="00A17B7C">
        <w:trPr>
          <w:trHeight w:val="1375"/>
        </w:trPr>
        <w:tc>
          <w:tcPr>
            <w:tcW w:w="9450" w:type="dxa"/>
            <w:shd w:val="clear" w:color="auto" w:fill="auto"/>
          </w:tcPr>
          <w:p w:rsidR="00632D5C" w:rsidRDefault="00632D5C" w:rsidP="00632D5C">
            <w:pPr>
              <w:pStyle w:val="NormalWeb"/>
              <w:spacing w:before="240" w:beforeAutospacing="0" w:after="240" w:afterAutospacing="0"/>
            </w:pPr>
            <w:r>
              <w:rPr>
                <w:rFonts w:ascii="Calibri" w:hAnsi="Calibri" w:cs="Calibri"/>
                <w:b/>
                <w:bCs/>
                <w:color w:val="000000"/>
                <w:sz w:val="22"/>
                <w:szCs w:val="22"/>
                <w:shd w:val="clear" w:color="auto" w:fill="FFFF00"/>
              </w:rPr>
              <w:t>Core theme 1: Promote student engagement, learning, and achievement </w:t>
            </w:r>
          </w:p>
          <w:p w:rsidR="00F968B3" w:rsidRDefault="00632D5C" w:rsidP="00632D5C">
            <w:pPr>
              <w:pStyle w:val="NormalWeb"/>
              <w:spacing w:before="240" w:beforeAutospacing="0" w:after="240" w:afterAutospacing="0"/>
            </w:pPr>
            <w:r>
              <w:rPr>
                <w:rFonts w:ascii="Calibri" w:hAnsi="Calibri" w:cs="Calibri"/>
                <w:color w:val="000000"/>
                <w:sz w:val="22"/>
                <w:szCs w:val="22"/>
              </w:rPr>
              <w:t>Indicator 2.2: Faculty and student services personnel provide effective support to students. </w:t>
            </w:r>
            <w:bookmarkStart w:id="1" w:name="_GoBack"/>
            <w:bookmarkEnd w:id="1"/>
          </w:p>
          <w:p w:rsidR="00F968B3" w:rsidRDefault="003823D6" w:rsidP="00F968B3">
            <w:pPr>
              <w:pStyle w:val="NormalWeb"/>
              <w:numPr>
                <w:ilvl w:val="0"/>
                <w:numId w:val="2"/>
              </w:numPr>
              <w:spacing w:before="24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 </w:t>
            </w:r>
            <w:r w:rsidR="00F968B3">
              <w:rPr>
                <w:rFonts w:ascii="Arial" w:hAnsi="Arial" w:cs="Arial"/>
                <w:color w:val="000000"/>
                <w:sz w:val="22"/>
                <w:szCs w:val="22"/>
              </w:rPr>
              <w:t>BFET Manual was updated. </w:t>
            </w:r>
          </w:p>
          <w:p w:rsidR="00F968B3" w:rsidRDefault="00F968B3" w:rsidP="00F968B3">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Three additional staff members were hired in July, October and December 2019. </w:t>
            </w:r>
          </w:p>
          <w:p w:rsidR="00F968B3" w:rsidRDefault="00F968B3" w:rsidP="00F968B3">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The WES website was updated from Microsoft Expression Web 4 to the New WordPress. </w:t>
            </w:r>
          </w:p>
          <w:p w:rsidR="00F968B3" w:rsidRDefault="00F968B3" w:rsidP="00F968B3">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Zoom Lobby was created, WES quarterly orientation </w:t>
            </w:r>
            <w:r w:rsidR="003823D6">
              <w:rPr>
                <w:rFonts w:ascii="Arial" w:hAnsi="Arial" w:cs="Arial"/>
                <w:color w:val="000000"/>
                <w:sz w:val="22"/>
                <w:szCs w:val="22"/>
              </w:rPr>
              <w:t>PowerPoint</w:t>
            </w:r>
            <w:r>
              <w:rPr>
                <w:rFonts w:ascii="Arial" w:hAnsi="Arial" w:cs="Arial"/>
                <w:color w:val="000000"/>
                <w:sz w:val="22"/>
                <w:szCs w:val="22"/>
              </w:rPr>
              <w:t xml:space="preserve"> and Funding Request forms were created and posted online to support students while all staff transitioned to work remotely. </w:t>
            </w:r>
          </w:p>
          <w:p w:rsidR="00F968B3" w:rsidRDefault="00F968B3" w:rsidP="00F968B3">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Canvas shell was created to allow all Funding Advisors to act as the instructors and support students with the WES intake process. </w:t>
            </w:r>
          </w:p>
          <w:p w:rsidR="00F968B3" w:rsidRDefault="00F968B3" w:rsidP="00F968B3">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Most of the daily process excel spreadsheets were converted into google spreadsheets to allow better access for all the advisors to work from home and better support students.</w:t>
            </w:r>
          </w:p>
          <w:p w:rsidR="00F968B3" w:rsidRPr="00632D5C" w:rsidRDefault="00F968B3" w:rsidP="00632D5C">
            <w:pPr>
              <w:pStyle w:val="NormalWeb"/>
              <w:numPr>
                <w:ilvl w:val="0"/>
                <w:numId w:val="2"/>
              </w:numPr>
              <w:spacing w:before="0" w:beforeAutospacing="0" w:after="240" w:afterAutospacing="0"/>
              <w:textAlignment w:val="baseline"/>
              <w:rPr>
                <w:rFonts w:ascii="Arial" w:hAnsi="Arial" w:cs="Arial"/>
                <w:color w:val="000000"/>
                <w:sz w:val="22"/>
                <w:szCs w:val="22"/>
              </w:rPr>
            </w:pPr>
            <w:r>
              <w:rPr>
                <w:rFonts w:ascii="Arial" w:hAnsi="Arial" w:cs="Arial"/>
                <w:color w:val="000000"/>
                <w:sz w:val="22"/>
                <w:szCs w:val="22"/>
              </w:rPr>
              <w:t>The increased of students in Full Time Equivalent (FT</w:t>
            </w:r>
            <w:r w:rsidR="00632D5C">
              <w:rPr>
                <w:rFonts w:ascii="Arial" w:hAnsi="Arial" w:cs="Arial"/>
                <w:color w:val="000000"/>
                <w:sz w:val="22"/>
                <w:szCs w:val="22"/>
              </w:rPr>
              <w:t xml:space="preserve"> </w:t>
            </w:r>
            <w:r w:rsidRPr="00632D5C">
              <w:rPr>
                <w:rFonts w:ascii="Arial" w:hAnsi="Arial" w:cs="Arial"/>
                <w:color w:val="000000"/>
                <w:sz w:val="22"/>
                <w:szCs w:val="22"/>
              </w:rPr>
              <w:t>2018-2019</w:t>
            </w:r>
            <w:r w:rsidR="00632D5C">
              <w:rPr>
                <w:rFonts w:ascii="Arial" w:hAnsi="Arial" w:cs="Arial"/>
                <w:color w:val="000000"/>
                <w:sz w:val="22"/>
                <w:szCs w:val="22"/>
              </w:rPr>
              <w:t xml:space="preserve"> to </w:t>
            </w:r>
            <w:r w:rsidRPr="00632D5C">
              <w:rPr>
                <w:rFonts w:ascii="Arial" w:hAnsi="Arial" w:cs="Arial"/>
                <w:color w:val="000000"/>
                <w:sz w:val="22"/>
                <w:szCs w:val="22"/>
              </w:rPr>
              <w:t>2019-2020</w:t>
            </w:r>
            <w:r w:rsidR="00632D5C">
              <w:rPr>
                <w:rFonts w:ascii="Arial" w:hAnsi="Arial" w:cs="Arial"/>
                <w:color w:val="000000"/>
                <w:sz w:val="22"/>
                <w:szCs w:val="22"/>
              </w:rPr>
              <w:t>)</w:t>
            </w:r>
          </w:p>
          <w:p w:rsidR="00F968B3" w:rsidRDefault="00F968B3" w:rsidP="00F968B3">
            <w:pPr>
              <w:pStyle w:val="NormalWeb"/>
              <w:numPr>
                <w:ilvl w:val="0"/>
                <w:numId w:val="3"/>
              </w:numPr>
              <w:spacing w:before="60" w:beforeAutospacing="0" w:after="0" w:afterAutospacing="0"/>
              <w:textAlignment w:val="baseline"/>
              <w:rPr>
                <w:rFonts w:ascii="Arial" w:hAnsi="Arial" w:cs="Arial"/>
                <w:color w:val="000000"/>
                <w:sz w:val="22"/>
                <w:szCs w:val="22"/>
              </w:rPr>
            </w:pPr>
            <w:r>
              <w:rPr>
                <w:rFonts w:ascii="Arial" w:hAnsi="Arial" w:cs="Arial"/>
                <w:color w:val="000000"/>
                <w:sz w:val="22"/>
                <w:szCs w:val="22"/>
              </w:rPr>
              <w:t>Work in collaboration with Public Safety, develo</w:t>
            </w:r>
            <w:r w:rsidR="003823D6">
              <w:rPr>
                <w:rFonts w:ascii="Arial" w:hAnsi="Arial" w:cs="Arial"/>
                <w:color w:val="000000"/>
                <w:sz w:val="22"/>
                <w:szCs w:val="22"/>
              </w:rPr>
              <w:t>ped a Safety Plan and prepared </w:t>
            </w:r>
            <w:r>
              <w:rPr>
                <w:rFonts w:ascii="Arial" w:hAnsi="Arial" w:cs="Arial"/>
                <w:color w:val="000000"/>
                <w:sz w:val="22"/>
                <w:szCs w:val="22"/>
              </w:rPr>
              <w:t>emergency kits.</w:t>
            </w:r>
          </w:p>
          <w:p w:rsidR="00F968B3" w:rsidRDefault="003823D6" w:rsidP="00F968B3">
            <w:pPr>
              <w:pStyle w:val="NormalWeb"/>
              <w:numPr>
                <w:ilvl w:val="0"/>
                <w:numId w:val="3"/>
              </w:numPr>
              <w:spacing w:before="0" w:beforeAutospacing="0" w:after="0" w:afterAutospacing="0"/>
              <w:textAlignment w:val="baseline"/>
              <w:rPr>
                <w:rFonts w:ascii="Arial" w:hAnsi="Arial" w:cs="Arial"/>
                <w:color w:val="000000"/>
              </w:rPr>
            </w:pPr>
            <w:r>
              <w:rPr>
                <w:rFonts w:ascii="Arial" w:hAnsi="Arial" w:cs="Arial"/>
                <w:color w:val="000000"/>
              </w:rPr>
              <w:t>Developed </w:t>
            </w:r>
            <w:r w:rsidR="00F968B3">
              <w:rPr>
                <w:rFonts w:ascii="Arial" w:hAnsi="Arial" w:cs="Arial"/>
                <w:color w:val="000000"/>
              </w:rPr>
              <w:t>a process in working remotely.</w:t>
            </w:r>
          </w:p>
          <w:p w:rsidR="00F968B3" w:rsidRDefault="00F968B3" w:rsidP="00F968B3">
            <w:pPr>
              <w:pStyle w:val="NormalWeb"/>
              <w:numPr>
                <w:ilvl w:val="0"/>
                <w:numId w:val="3"/>
              </w:numPr>
              <w:spacing w:before="0" w:beforeAutospacing="0" w:after="0" w:afterAutospacing="0"/>
              <w:textAlignment w:val="baseline"/>
              <w:rPr>
                <w:rFonts w:ascii="Arial" w:hAnsi="Arial" w:cs="Arial"/>
                <w:color w:val="000000"/>
              </w:rPr>
            </w:pPr>
            <w:r>
              <w:rPr>
                <w:rFonts w:ascii="Arial" w:hAnsi="Arial" w:cs="Arial"/>
                <w:color w:val="000000"/>
              </w:rPr>
              <w:t xml:space="preserve">Developed an internal process on how teammates can reach one another. Kept community partners (DSHS, ESD, Neighborhood House, and United Way Benefits Hub - </w:t>
            </w:r>
            <w:r w:rsidR="003823D6">
              <w:rPr>
                <w:rFonts w:ascii="Arial" w:hAnsi="Arial" w:cs="Arial"/>
                <w:color w:val="000000"/>
              </w:rPr>
              <w:t>AmeriCorps</w:t>
            </w:r>
            <w:r>
              <w:rPr>
                <w:rFonts w:ascii="Arial" w:hAnsi="Arial" w:cs="Arial"/>
                <w:color w:val="000000"/>
              </w:rPr>
              <w:t>) informed with the alternative ways students can continue to receive WES services and funding remotely.</w:t>
            </w:r>
          </w:p>
          <w:p w:rsidR="00F968B3" w:rsidRDefault="00F968B3" w:rsidP="00F968B3">
            <w:pPr>
              <w:pStyle w:val="NormalWeb"/>
              <w:numPr>
                <w:ilvl w:val="0"/>
                <w:numId w:val="3"/>
              </w:numPr>
              <w:spacing w:before="0" w:beforeAutospacing="0" w:after="0" w:afterAutospacing="0"/>
              <w:textAlignment w:val="baseline"/>
              <w:rPr>
                <w:rFonts w:ascii="Arial" w:hAnsi="Arial" w:cs="Arial"/>
                <w:color w:val="000000"/>
              </w:rPr>
            </w:pPr>
            <w:r>
              <w:rPr>
                <w:rFonts w:ascii="Arial" w:hAnsi="Arial" w:cs="Arial"/>
                <w:color w:val="000000"/>
              </w:rPr>
              <w:t>Met on a weekly basis to discuss office operations, postponing non-essential gatherings, examined student needs, and addressed other concerns in preparation for campus closure.</w:t>
            </w:r>
            <w:r>
              <w:rPr>
                <w:rFonts w:ascii="Arial" w:hAnsi="Arial" w:cs="Arial"/>
                <w:color w:val="000000"/>
              </w:rPr>
              <w:br/>
            </w:r>
            <w:r>
              <w:rPr>
                <w:rFonts w:ascii="Arial" w:hAnsi="Arial" w:cs="Arial"/>
                <w:color w:val="000000"/>
              </w:rPr>
              <w:lastRenderedPageBreak/>
              <w:br/>
            </w:r>
          </w:p>
          <w:p w:rsidR="00F968B3" w:rsidRDefault="00F968B3" w:rsidP="00F968B3">
            <w:pPr>
              <w:pStyle w:val="NormalWeb"/>
              <w:numPr>
                <w:ilvl w:val="0"/>
                <w:numId w:val="3"/>
              </w:numPr>
              <w:spacing w:before="0" w:beforeAutospacing="0" w:after="0" w:afterAutospacing="0"/>
              <w:textAlignment w:val="baseline"/>
              <w:rPr>
                <w:rFonts w:ascii="Arial" w:hAnsi="Arial" w:cs="Arial"/>
                <w:color w:val="000000"/>
              </w:rPr>
            </w:pPr>
            <w:r>
              <w:rPr>
                <w:rFonts w:ascii="Arial" w:hAnsi="Arial" w:cs="Arial"/>
                <w:color w:val="000000"/>
              </w:rPr>
              <w:t>Continually updated WES website with relevant information in regards to closures, new processes and how to</w:t>
            </w:r>
          </w:p>
          <w:p w:rsidR="00F968B3" w:rsidRDefault="00F968B3" w:rsidP="00F968B3">
            <w:pPr>
              <w:pStyle w:val="NormalWeb"/>
              <w:numPr>
                <w:ilvl w:val="0"/>
                <w:numId w:val="3"/>
              </w:numPr>
              <w:spacing w:before="0" w:beforeAutospacing="0" w:after="0" w:afterAutospacing="0"/>
              <w:textAlignment w:val="baseline"/>
              <w:rPr>
                <w:rFonts w:ascii="Arial" w:hAnsi="Arial" w:cs="Arial"/>
                <w:color w:val="000000"/>
              </w:rPr>
            </w:pPr>
            <w:r>
              <w:rPr>
                <w:rFonts w:ascii="Arial" w:hAnsi="Arial" w:cs="Arial"/>
                <w:color w:val="000000"/>
              </w:rPr>
              <w:t>Converted forms to fillable PDF for use on the WES Canvas Shell for new students to complete the intake process online. This involves editing each form to have fillable fields and reaching out to the appropriate agency to determine if the new form is adequate for online services.</w:t>
            </w:r>
          </w:p>
          <w:p w:rsidR="00F968B3" w:rsidRDefault="00F968B3" w:rsidP="00F968B3">
            <w:pPr>
              <w:pStyle w:val="NormalWeb"/>
              <w:numPr>
                <w:ilvl w:val="0"/>
                <w:numId w:val="3"/>
              </w:numPr>
              <w:spacing w:before="0" w:beforeAutospacing="0" w:after="0" w:afterAutospacing="0"/>
              <w:textAlignment w:val="baseline"/>
              <w:rPr>
                <w:rFonts w:ascii="Arial" w:hAnsi="Arial" w:cs="Arial"/>
                <w:color w:val="000000"/>
              </w:rPr>
            </w:pPr>
            <w:r>
              <w:rPr>
                <w:rFonts w:ascii="Arial" w:hAnsi="Arial" w:cs="Arial"/>
                <w:color w:val="000000"/>
              </w:rPr>
              <w:t xml:space="preserve">Converted essential processes online through Google Drive and Google Forms. This involves creating the Online Funding Request, Online Funding Orientation, </w:t>
            </w:r>
            <w:proofErr w:type="gramStart"/>
            <w:r>
              <w:rPr>
                <w:rFonts w:ascii="Arial" w:hAnsi="Arial" w:cs="Arial"/>
                <w:color w:val="000000"/>
              </w:rPr>
              <w:t>DSHS</w:t>
            </w:r>
            <w:proofErr w:type="gramEnd"/>
            <w:r>
              <w:rPr>
                <w:rFonts w:ascii="Arial" w:hAnsi="Arial" w:cs="Arial"/>
                <w:color w:val="000000"/>
              </w:rPr>
              <w:t xml:space="preserve"> Child Care Request with form links on the WES homepage for ease of access for our students and all WES advisors.</w:t>
            </w:r>
          </w:p>
          <w:p w:rsidR="00F968B3" w:rsidRDefault="00F968B3" w:rsidP="00F968B3">
            <w:pPr>
              <w:pStyle w:val="NormalWeb"/>
              <w:numPr>
                <w:ilvl w:val="0"/>
                <w:numId w:val="3"/>
              </w:numPr>
              <w:spacing w:before="0" w:beforeAutospacing="0" w:after="0" w:afterAutospacing="0"/>
              <w:textAlignment w:val="baseline"/>
              <w:rPr>
                <w:rFonts w:ascii="Arial" w:hAnsi="Arial" w:cs="Arial"/>
                <w:color w:val="000000"/>
              </w:rPr>
            </w:pPr>
            <w:r>
              <w:rPr>
                <w:rFonts w:ascii="Arial" w:hAnsi="Arial" w:cs="Arial"/>
                <w:color w:val="000000"/>
              </w:rPr>
              <w:t>Recorded a walk through video on how to upload and submit WES required documents in Canvas.</w:t>
            </w:r>
          </w:p>
          <w:p w:rsidR="00F968B3" w:rsidRDefault="00F968B3" w:rsidP="00F968B3">
            <w:pPr>
              <w:pStyle w:val="NormalWeb"/>
              <w:numPr>
                <w:ilvl w:val="0"/>
                <w:numId w:val="3"/>
              </w:numPr>
              <w:spacing w:before="0" w:beforeAutospacing="0" w:after="0" w:afterAutospacing="0"/>
              <w:textAlignment w:val="baseline"/>
              <w:rPr>
                <w:rFonts w:ascii="Arial" w:hAnsi="Arial" w:cs="Arial"/>
                <w:color w:val="000000"/>
              </w:rPr>
            </w:pPr>
            <w:r>
              <w:rPr>
                <w:rFonts w:ascii="Arial" w:hAnsi="Arial" w:cs="Arial"/>
                <w:color w:val="000000"/>
              </w:rPr>
              <w:t>Supported many students transition from WES to Financial Aid.</w:t>
            </w:r>
          </w:p>
          <w:p w:rsidR="00A17B7C" w:rsidRDefault="00A17B7C" w:rsidP="00F968B3">
            <w:pPr>
              <w:pBdr>
                <w:top w:val="nil"/>
                <w:left w:val="nil"/>
                <w:bottom w:val="nil"/>
                <w:right w:val="nil"/>
                <w:between w:val="nil"/>
              </w:pBdr>
              <w:tabs>
                <w:tab w:val="left" w:pos="281"/>
              </w:tabs>
              <w:spacing w:before="60" w:after="60"/>
              <w:rPr>
                <w:rFonts w:ascii="Calibri" w:eastAsia="Calibri" w:hAnsi="Calibri" w:cs="Calibri"/>
                <w:color w:val="000000"/>
                <w:sz w:val="22"/>
                <w:szCs w:val="22"/>
              </w:rPr>
            </w:pPr>
          </w:p>
          <w:p w:rsidR="00A17B7C" w:rsidRDefault="00A17B7C">
            <w:pPr>
              <w:tabs>
                <w:tab w:val="left" w:pos="281"/>
              </w:tabs>
              <w:spacing w:before="60" w:after="60"/>
              <w:rPr>
                <w:rFonts w:ascii="Calibri" w:eastAsia="Calibri" w:hAnsi="Calibri" w:cs="Calibri"/>
                <w:sz w:val="22"/>
                <w:szCs w:val="22"/>
              </w:rPr>
            </w:pPr>
          </w:p>
          <w:p w:rsidR="00A17B7C" w:rsidRDefault="00A17B7C">
            <w:pPr>
              <w:tabs>
                <w:tab w:val="left" w:pos="281"/>
              </w:tabs>
              <w:spacing w:before="60" w:after="60"/>
              <w:rPr>
                <w:rFonts w:ascii="Calibri" w:eastAsia="Calibri" w:hAnsi="Calibri" w:cs="Calibri"/>
                <w:sz w:val="22"/>
                <w:szCs w:val="22"/>
              </w:rPr>
            </w:pPr>
          </w:p>
          <w:p w:rsidR="00A17B7C" w:rsidRDefault="00A17B7C">
            <w:pPr>
              <w:tabs>
                <w:tab w:val="left" w:pos="281"/>
              </w:tabs>
              <w:spacing w:before="60" w:after="60"/>
              <w:rPr>
                <w:rFonts w:ascii="Calibri" w:eastAsia="Calibri" w:hAnsi="Calibri" w:cs="Calibri"/>
                <w:sz w:val="22"/>
                <w:szCs w:val="22"/>
              </w:rPr>
            </w:pPr>
          </w:p>
          <w:p w:rsidR="00A17B7C" w:rsidRDefault="00A17B7C">
            <w:pPr>
              <w:tabs>
                <w:tab w:val="left" w:pos="281"/>
              </w:tabs>
              <w:spacing w:before="60" w:after="60"/>
              <w:rPr>
                <w:rFonts w:ascii="Calibri" w:eastAsia="Calibri" w:hAnsi="Calibri" w:cs="Calibri"/>
                <w:sz w:val="22"/>
                <w:szCs w:val="22"/>
              </w:rPr>
            </w:pPr>
          </w:p>
          <w:p w:rsidR="00A17B7C" w:rsidRDefault="00A17B7C">
            <w:pPr>
              <w:tabs>
                <w:tab w:val="left" w:pos="281"/>
              </w:tabs>
              <w:spacing w:before="60" w:after="60"/>
              <w:rPr>
                <w:rFonts w:ascii="Calibri" w:eastAsia="Calibri" w:hAnsi="Calibri" w:cs="Calibri"/>
                <w:sz w:val="22"/>
                <w:szCs w:val="22"/>
              </w:rPr>
            </w:pPr>
          </w:p>
          <w:p w:rsidR="00A17B7C" w:rsidRDefault="00A17B7C">
            <w:pPr>
              <w:tabs>
                <w:tab w:val="left" w:pos="281"/>
              </w:tabs>
              <w:spacing w:before="60" w:after="60"/>
              <w:rPr>
                <w:rFonts w:ascii="Calibri" w:eastAsia="Calibri" w:hAnsi="Calibri" w:cs="Calibri"/>
                <w:sz w:val="22"/>
                <w:szCs w:val="22"/>
              </w:rPr>
            </w:pPr>
          </w:p>
          <w:p w:rsidR="00A17B7C" w:rsidRDefault="00A17B7C">
            <w:pPr>
              <w:tabs>
                <w:tab w:val="left" w:pos="281"/>
              </w:tabs>
              <w:spacing w:before="60" w:after="60"/>
              <w:rPr>
                <w:rFonts w:ascii="Calibri" w:eastAsia="Calibri" w:hAnsi="Calibri" w:cs="Calibri"/>
                <w:sz w:val="22"/>
                <w:szCs w:val="22"/>
              </w:rPr>
            </w:pPr>
          </w:p>
        </w:tc>
      </w:tr>
      <w:tr w:rsidR="00A17B7C">
        <w:tc>
          <w:tcPr>
            <w:tcW w:w="9450" w:type="dxa"/>
            <w:shd w:val="clear" w:color="auto" w:fill="CAD8EC"/>
          </w:tcPr>
          <w:p w:rsidR="00A17B7C" w:rsidRDefault="00775FA3">
            <w:pPr>
              <w:tabs>
                <w:tab w:val="left" w:pos="8514"/>
              </w:tabs>
              <w:spacing w:before="60" w:after="60"/>
              <w:rPr>
                <w:rFonts w:ascii="Calibri" w:eastAsia="Calibri" w:hAnsi="Calibri" w:cs="Calibri"/>
                <w:b/>
                <w:sz w:val="22"/>
                <w:szCs w:val="22"/>
              </w:rPr>
            </w:pPr>
            <w:r>
              <w:rPr>
                <w:rFonts w:ascii="Calibri" w:eastAsia="Calibri" w:hAnsi="Calibri" w:cs="Calibri"/>
                <w:b/>
                <w:sz w:val="22"/>
                <w:szCs w:val="22"/>
              </w:rPr>
              <w:lastRenderedPageBreak/>
              <w:t>Department strengths</w:t>
            </w:r>
            <w:r>
              <w:rPr>
                <w:rFonts w:ascii="Calibri" w:eastAsia="Calibri" w:hAnsi="Calibri" w:cs="Calibri"/>
                <w:i/>
                <w:sz w:val="20"/>
                <w:szCs w:val="20"/>
              </w:rPr>
              <w:t xml:space="preserve"> </w:t>
            </w:r>
          </w:p>
        </w:tc>
      </w:tr>
      <w:tr w:rsidR="00A17B7C">
        <w:trPr>
          <w:trHeight w:val="358"/>
        </w:trPr>
        <w:tc>
          <w:tcPr>
            <w:tcW w:w="9450" w:type="dxa"/>
            <w:shd w:val="clear" w:color="auto" w:fill="auto"/>
          </w:tcPr>
          <w:p w:rsidR="00F968B3" w:rsidRDefault="00F968B3" w:rsidP="00F968B3">
            <w:pPr>
              <w:pStyle w:val="NormalWeb"/>
              <w:numPr>
                <w:ilvl w:val="0"/>
                <w:numId w:val="1"/>
              </w:numPr>
              <w:spacing w:before="60" w:beforeAutospacing="0" w:after="0" w:afterAutospacing="0"/>
              <w:textAlignment w:val="baseline"/>
              <w:rPr>
                <w:rFonts w:ascii="Arial" w:hAnsi="Arial" w:cs="Arial"/>
                <w:color w:val="000000"/>
                <w:sz w:val="22"/>
                <w:szCs w:val="22"/>
              </w:rPr>
            </w:pPr>
            <w:r>
              <w:rPr>
                <w:rFonts w:ascii="Arial" w:hAnsi="Arial" w:cs="Arial"/>
                <w:color w:val="000000"/>
                <w:sz w:val="22"/>
                <w:szCs w:val="22"/>
              </w:rPr>
              <w:t>Innovative team members</w:t>
            </w:r>
          </w:p>
          <w:p w:rsidR="00F968B3" w:rsidRDefault="00F968B3" w:rsidP="00F968B3">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Motivated</w:t>
            </w:r>
          </w:p>
          <w:p w:rsidR="00F968B3" w:rsidRDefault="00F968B3" w:rsidP="00F968B3">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Skilled in MS Office Suite, Excel, Outlook and Google Drives/Spreadsheets. </w:t>
            </w:r>
          </w:p>
          <w:p w:rsidR="00F968B3" w:rsidRDefault="00F968B3" w:rsidP="00F968B3">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Enthusiastic in complex problem-solving skills </w:t>
            </w:r>
          </w:p>
          <w:p w:rsidR="00F968B3" w:rsidRDefault="00F968B3" w:rsidP="00F968B3">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Passionate about diversity, equity, and inclusion </w:t>
            </w:r>
          </w:p>
          <w:p w:rsidR="00F968B3" w:rsidRDefault="00F968B3" w:rsidP="00F968B3">
            <w:pPr>
              <w:pStyle w:val="NormalWeb"/>
              <w:numPr>
                <w:ilvl w:val="0"/>
                <w:numId w:val="1"/>
              </w:numPr>
              <w:spacing w:before="0" w:beforeAutospacing="0" w:after="240" w:afterAutospacing="0"/>
              <w:textAlignment w:val="baseline"/>
              <w:rPr>
                <w:rFonts w:ascii="Arial" w:hAnsi="Arial" w:cs="Arial"/>
                <w:color w:val="000000"/>
                <w:sz w:val="22"/>
                <w:szCs w:val="22"/>
              </w:rPr>
            </w:pPr>
            <w:r>
              <w:rPr>
                <w:rFonts w:ascii="Arial" w:hAnsi="Arial" w:cs="Arial"/>
                <w:color w:val="000000"/>
                <w:sz w:val="22"/>
                <w:szCs w:val="22"/>
              </w:rPr>
              <w:t>Dedicated to students achievement and the excellent delivery of services</w:t>
            </w:r>
          </w:p>
          <w:p w:rsidR="00F968B3" w:rsidRDefault="00F968B3" w:rsidP="00F968B3">
            <w:pPr>
              <w:pStyle w:val="NormalWeb"/>
              <w:numPr>
                <w:ilvl w:val="0"/>
                <w:numId w:val="1"/>
              </w:numPr>
              <w:spacing w:before="60" w:beforeAutospacing="0" w:after="0" w:afterAutospacing="0"/>
              <w:textAlignment w:val="baseline"/>
              <w:rPr>
                <w:rFonts w:ascii="Arial" w:hAnsi="Arial" w:cs="Arial"/>
                <w:color w:val="000000"/>
                <w:sz w:val="22"/>
                <w:szCs w:val="22"/>
              </w:rPr>
            </w:pPr>
            <w:r>
              <w:rPr>
                <w:rFonts w:ascii="Arial" w:hAnsi="Arial" w:cs="Arial"/>
                <w:color w:val="000000"/>
                <w:sz w:val="22"/>
                <w:szCs w:val="22"/>
              </w:rPr>
              <w:t>Always explore best practice to serve all students.</w:t>
            </w:r>
          </w:p>
          <w:p w:rsidR="00A17B7C" w:rsidRDefault="00A17B7C">
            <w:pPr>
              <w:tabs>
                <w:tab w:val="left" w:pos="8514"/>
              </w:tabs>
              <w:spacing w:before="60" w:after="60"/>
              <w:rPr>
                <w:rFonts w:ascii="Calibri" w:eastAsia="Calibri" w:hAnsi="Calibri" w:cs="Calibri"/>
                <w:sz w:val="22"/>
                <w:szCs w:val="22"/>
              </w:rPr>
            </w:pPr>
          </w:p>
          <w:p w:rsidR="00A17B7C" w:rsidRDefault="00A17B7C">
            <w:pPr>
              <w:tabs>
                <w:tab w:val="left" w:pos="8514"/>
              </w:tabs>
              <w:spacing w:before="60" w:after="60"/>
              <w:rPr>
                <w:rFonts w:ascii="Calibri" w:eastAsia="Calibri" w:hAnsi="Calibri" w:cs="Calibri"/>
                <w:sz w:val="22"/>
                <w:szCs w:val="22"/>
              </w:rPr>
            </w:pPr>
          </w:p>
        </w:tc>
      </w:tr>
      <w:tr w:rsidR="00A17B7C">
        <w:tc>
          <w:tcPr>
            <w:tcW w:w="9450" w:type="dxa"/>
            <w:shd w:val="clear" w:color="auto" w:fill="DBE5F1"/>
          </w:tcPr>
          <w:p w:rsidR="00A17B7C" w:rsidRDefault="00775FA3">
            <w:pPr>
              <w:tabs>
                <w:tab w:val="left" w:pos="8514"/>
              </w:tabs>
              <w:spacing w:before="60" w:after="60"/>
              <w:rPr>
                <w:rFonts w:ascii="Calibri" w:eastAsia="Calibri" w:hAnsi="Calibri" w:cs="Calibri"/>
                <w:sz w:val="22"/>
                <w:szCs w:val="22"/>
              </w:rPr>
            </w:pPr>
            <w:r>
              <w:rPr>
                <w:rFonts w:ascii="Calibri" w:eastAsia="Calibri" w:hAnsi="Calibri" w:cs="Calibri"/>
                <w:b/>
                <w:sz w:val="22"/>
                <w:szCs w:val="22"/>
              </w:rPr>
              <w:t xml:space="preserve">Department challenges </w:t>
            </w:r>
          </w:p>
        </w:tc>
      </w:tr>
      <w:tr w:rsidR="00A17B7C">
        <w:trPr>
          <w:trHeight w:val="142"/>
        </w:trPr>
        <w:tc>
          <w:tcPr>
            <w:tcW w:w="9450" w:type="dxa"/>
            <w:shd w:val="clear" w:color="auto" w:fill="auto"/>
          </w:tcPr>
          <w:p w:rsidR="00A17B7C" w:rsidRDefault="00F968B3">
            <w:pPr>
              <w:tabs>
                <w:tab w:val="left" w:pos="8514"/>
              </w:tabs>
              <w:spacing w:before="60" w:after="60"/>
              <w:rPr>
                <w:rFonts w:ascii="Calibri" w:eastAsia="Calibri" w:hAnsi="Calibri" w:cs="Calibri"/>
                <w:sz w:val="22"/>
                <w:szCs w:val="22"/>
              </w:rPr>
            </w:pPr>
            <w:r>
              <w:rPr>
                <w:rFonts w:ascii="Calibri" w:eastAsia="Calibri" w:hAnsi="Calibri" w:cs="Calibri"/>
                <w:sz w:val="22"/>
                <w:szCs w:val="22"/>
              </w:rPr>
              <w:t>Short of staff</w:t>
            </w:r>
          </w:p>
          <w:p w:rsidR="00A17B7C" w:rsidRDefault="00A17B7C">
            <w:pPr>
              <w:tabs>
                <w:tab w:val="left" w:pos="8514"/>
              </w:tabs>
              <w:spacing w:before="60" w:after="60"/>
              <w:rPr>
                <w:rFonts w:ascii="Calibri" w:eastAsia="Calibri" w:hAnsi="Calibri" w:cs="Calibri"/>
                <w:sz w:val="22"/>
                <w:szCs w:val="22"/>
              </w:rPr>
            </w:pPr>
          </w:p>
        </w:tc>
      </w:tr>
      <w:tr w:rsidR="00A17B7C">
        <w:tc>
          <w:tcPr>
            <w:tcW w:w="9450" w:type="dxa"/>
            <w:shd w:val="clear" w:color="auto" w:fill="DBE5F1"/>
          </w:tcPr>
          <w:p w:rsidR="00A17B7C" w:rsidRDefault="00775FA3">
            <w:pPr>
              <w:tabs>
                <w:tab w:val="left" w:pos="8514"/>
              </w:tabs>
              <w:spacing w:before="60" w:after="60"/>
              <w:rPr>
                <w:rFonts w:ascii="Calibri" w:eastAsia="Calibri" w:hAnsi="Calibri" w:cs="Calibri"/>
                <w:sz w:val="22"/>
                <w:szCs w:val="22"/>
              </w:rPr>
            </w:pPr>
            <w:r>
              <w:rPr>
                <w:rFonts w:ascii="Calibri" w:eastAsia="Calibri" w:hAnsi="Calibri" w:cs="Calibri"/>
                <w:b/>
                <w:sz w:val="22"/>
                <w:szCs w:val="22"/>
              </w:rPr>
              <w:t>Areas you would like to improve</w:t>
            </w:r>
          </w:p>
        </w:tc>
      </w:tr>
      <w:tr w:rsidR="00A17B7C">
        <w:trPr>
          <w:trHeight w:val="313"/>
        </w:trPr>
        <w:tc>
          <w:tcPr>
            <w:tcW w:w="9450" w:type="dxa"/>
            <w:shd w:val="clear" w:color="auto" w:fill="auto"/>
          </w:tcPr>
          <w:p w:rsidR="00A17B7C" w:rsidRDefault="00F968B3">
            <w:pPr>
              <w:tabs>
                <w:tab w:val="left" w:pos="8514"/>
              </w:tabs>
              <w:spacing w:before="60"/>
              <w:rPr>
                <w:rFonts w:ascii="Calibri" w:eastAsia="Calibri" w:hAnsi="Calibri" w:cs="Calibri"/>
                <w:sz w:val="22"/>
                <w:szCs w:val="22"/>
              </w:rPr>
            </w:pPr>
            <w:r>
              <w:rPr>
                <w:rFonts w:ascii="Calibri" w:eastAsia="Calibri" w:hAnsi="Calibri" w:cs="Calibri"/>
                <w:sz w:val="22"/>
                <w:szCs w:val="22"/>
              </w:rPr>
              <w:t>Wellness</w:t>
            </w:r>
          </w:p>
          <w:p w:rsidR="00A17B7C" w:rsidRDefault="00A17B7C">
            <w:pPr>
              <w:tabs>
                <w:tab w:val="left" w:pos="8514"/>
              </w:tabs>
              <w:spacing w:before="60"/>
              <w:rPr>
                <w:rFonts w:ascii="Calibri" w:eastAsia="Calibri" w:hAnsi="Calibri" w:cs="Calibri"/>
                <w:sz w:val="22"/>
                <w:szCs w:val="22"/>
              </w:rPr>
            </w:pPr>
          </w:p>
        </w:tc>
      </w:tr>
    </w:tbl>
    <w:p w:rsidR="00A17B7C" w:rsidRDefault="00775FA3">
      <w:pPr>
        <w:rPr>
          <w:sz w:val="4"/>
          <w:szCs w:val="4"/>
        </w:rPr>
      </w:pPr>
      <w:r>
        <w:br w:type="page"/>
      </w:r>
    </w:p>
    <w:tbl>
      <w:tblPr>
        <w:tblStyle w:val="a1"/>
        <w:tblW w:w="9450" w:type="dxa"/>
        <w:tblInd w:w="10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00" w:firstRow="0" w:lastRow="0" w:firstColumn="0" w:lastColumn="0" w:noHBand="0" w:noVBand="1"/>
      </w:tblPr>
      <w:tblGrid>
        <w:gridCol w:w="9450"/>
      </w:tblGrid>
      <w:tr w:rsidR="00A17B7C">
        <w:tc>
          <w:tcPr>
            <w:tcW w:w="9450" w:type="dxa"/>
            <w:tcBorders>
              <w:top w:val="single" w:sz="8" w:space="0" w:color="7BA0CD"/>
              <w:left w:val="single" w:sz="8" w:space="0" w:color="7BA0CD"/>
              <w:bottom w:val="single" w:sz="8" w:space="0" w:color="7BA0CD"/>
              <w:right w:val="single" w:sz="8" w:space="0" w:color="7BA0CD"/>
            </w:tcBorders>
            <w:shd w:val="clear" w:color="auto" w:fill="2E74B5"/>
          </w:tcPr>
          <w:p w:rsidR="00A17B7C" w:rsidRDefault="00775FA3">
            <w:pPr>
              <w:tabs>
                <w:tab w:val="left" w:pos="8514"/>
              </w:tabs>
              <w:spacing w:before="60" w:after="60"/>
              <w:rPr>
                <w:rFonts w:ascii="Calibri" w:eastAsia="Calibri" w:hAnsi="Calibri" w:cs="Calibri"/>
                <w:b/>
                <w:color w:val="FFFFFF"/>
              </w:rPr>
            </w:pPr>
            <w:r>
              <w:rPr>
                <w:rFonts w:ascii="Calibri" w:eastAsia="Calibri" w:hAnsi="Calibri" w:cs="Calibri"/>
                <w:b/>
                <w:color w:val="FFFFFF"/>
              </w:rPr>
              <w:lastRenderedPageBreak/>
              <w:t xml:space="preserve">2020 - 2021 work plan development </w:t>
            </w:r>
          </w:p>
        </w:tc>
      </w:tr>
      <w:tr w:rsidR="00A17B7C">
        <w:tc>
          <w:tcPr>
            <w:tcW w:w="9450" w:type="dxa"/>
            <w:shd w:val="clear" w:color="auto" w:fill="CAD8EC"/>
          </w:tcPr>
          <w:p w:rsidR="00A17B7C" w:rsidRDefault="00775FA3">
            <w:pPr>
              <w:tabs>
                <w:tab w:val="left" w:pos="8514"/>
              </w:tabs>
              <w:spacing w:before="60" w:after="60"/>
              <w:rPr>
                <w:rFonts w:ascii="Calibri" w:eastAsia="Calibri" w:hAnsi="Calibri" w:cs="Calibri"/>
                <w:i/>
                <w:color w:val="000000"/>
                <w:sz w:val="20"/>
                <w:szCs w:val="20"/>
              </w:rPr>
            </w:pPr>
            <w:r>
              <w:rPr>
                <w:rFonts w:ascii="Calibri" w:eastAsia="Calibri" w:hAnsi="Calibri" w:cs="Calibri"/>
                <w:b/>
                <w:sz w:val="22"/>
                <w:szCs w:val="22"/>
              </w:rPr>
              <w:t xml:space="preserve">Goals: </w:t>
            </w:r>
            <w:r>
              <w:rPr>
                <w:rFonts w:ascii="Calibri" w:eastAsia="Calibri" w:hAnsi="Calibri" w:cs="Calibri"/>
                <w:color w:val="000000"/>
                <w:sz w:val="20"/>
                <w:szCs w:val="20"/>
              </w:rPr>
              <w:t>Identify 3-6 goals for your department for 2020-2021. Each goal should be associated with the core theme objective or indicator that best relates to the desired outcome of your work. In parentheses after each of your goals, describe the evidence you plan to use to assess the achievement of that goal.</w:t>
            </w:r>
            <w:r>
              <w:rPr>
                <w:rFonts w:ascii="Calibri" w:eastAsia="Calibri" w:hAnsi="Calibri" w:cs="Calibri"/>
                <w:i/>
                <w:color w:val="000000"/>
                <w:sz w:val="20"/>
                <w:szCs w:val="20"/>
              </w:rPr>
              <w:t xml:space="preserve"> </w:t>
            </w:r>
          </w:p>
          <w:p w:rsidR="00A17B7C" w:rsidRDefault="00A17B7C">
            <w:pPr>
              <w:tabs>
                <w:tab w:val="left" w:pos="8514"/>
              </w:tabs>
              <w:spacing w:before="60" w:after="60"/>
              <w:rPr>
                <w:rFonts w:ascii="Calibri" w:eastAsia="Calibri" w:hAnsi="Calibri" w:cs="Calibri"/>
                <w:i/>
                <w:color w:val="000000"/>
                <w:sz w:val="20"/>
                <w:szCs w:val="20"/>
              </w:rPr>
            </w:pPr>
          </w:p>
          <w:p w:rsidR="00A17B7C" w:rsidRDefault="00775FA3">
            <w:pPr>
              <w:tabs>
                <w:tab w:val="left" w:pos="8514"/>
              </w:tabs>
              <w:spacing w:before="60" w:after="60"/>
              <w:rPr>
                <w:rFonts w:ascii="Calibri" w:eastAsia="Calibri" w:hAnsi="Calibri" w:cs="Calibri"/>
                <w:i/>
                <w:color w:val="000000"/>
                <w:sz w:val="22"/>
                <w:szCs w:val="22"/>
              </w:rPr>
            </w:pPr>
            <w:r>
              <w:rPr>
                <w:rFonts w:ascii="Calibri" w:eastAsia="Calibri" w:hAnsi="Calibri" w:cs="Calibri"/>
                <w:color w:val="000000"/>
                <w:sz w:val="20"/>
                <w:szCs w:val="20"/>
              </w:rPr>
              <w:t xml:space="preserve">Not every objective or indicator will have an associated goal from your department, and you are welcome to delete the Core Themes/Objectives/Indicators that are NOT directly related to your goals for 2020-2021. </w:t>
            </w:r>
          </w:p>
        </w:tc>
      </w:tr>
      <w:tr w:rsidR="00A17B7C">
        <w:tc>
          <w:tcPr>
            <w:tcW w:w="9450" w:type="dxa"/>
            <w:shd w:val="clear" w:color="auto" w:fill="auto"/>
          </w:tcPr>
          <w:p w:rsidR="00F968B3" w:rsidRDefault="00F968B3" w:rsidP="00F968B3"/>
          <w:tbl>
            <w:tblPr>
              <w:tblW w:w="0" w:type="auto"/>
              <w:tblLayout w:type="fixed"/>
              <w:tblCellMar>
                <w:top w:w="15" w:type="dxa"/>
                <w:left w:w="15" w:type="dxa"/>
                <w:bottom w:w="15" w:type="dxa"/>
                <w:right w:w="15" w:type="dxa"/>
              </w:tblCellMar>
              <w:tblLook w:val="04A0" w:firstRow="1" w:lastRow="0" w:firstColumn="1" w:lastColumn="0" w:noHBand="0" w:noVBand="1"/>
            </w:tblPr>
            <w:tblGrid>
              <w:gridCol w:w="9340"/>
            </w:tblGrid>
            <w:tr w:rsidR="00F968B3" w:rsidTr="00F968B3">
              <w:tc>
                <w:tcPr>
                  <w:tcW w:w="9340" w:type="dxa"/>
                  <w:tcBorders>
                    <w:top w:val="single" w:sz="8" w:space="0" w:color="7BA0CD"/>
                    <w:left w:val="single" w:sz="8" w:space="0" w:color="7BA0CD"/>
                    <w:bottom w:val="single" w:sz="8" w:space="0" w:color="7BA0CD"/>
                    <w:right w:val="single" w:sz="8" w:space="0" w:color="7BA0CD"/>
                  </w:tcBorders>
                  <w:tcMar>
                    <w:top w:w="0" w:type="dxa"/>
                    <w:left w:w="115" w:type="dxa"/>
                    <w:bottom w:w="0" w:type="dxa"/>
                    <w:right w:w="115" w:type="dxa"/>
                  </w:tcMar>
                  <w:hideMark/>
                </w:tcPr>
                <w:p w:rsidR="00F968B3" w:rsidRDefault="00F968B3" w:rsidP="00F968B3">
                  <w:pPr>
                    <w:pStyle w:val="NormalWeb"/>
                    <w:spacing w:before="240" w:beforeAutospacing="0" w:after="240" w:afterAutospacing="0"/>
                  </w:pPr>
                  <w:r>
                    <w:rPr>
                      <w:rFonts w:ascii="Calibri" w:hAnsi="Calibri" w:cs="Calibri"/>
                      <w:b/>
                      <w:bCs/>
                      <w:color w:val="000000"/>
                      <w:sz w:val="22"/>
                      <w:szCs w:val="22"/>
                      <w:shd w:val="clear" w:color="auto" w:fill="FFFF00"/>
                    </w:rPr>
                    <w:t>Core theme 1: Promote student engagement, learning, and achievement </w:t>
                  </w:r>
                </w:p>
                <w:p w:rsidR="00F968B3" w:rsidRDefault="00F968B3" w:rsidP="00F968B3">
                  <w:pPr>
                    <w:pStyle w:val="NormalWeb"/>
                    <w:spacing w:before="240" w:beforeAutospacing="0" w:after="240" w:afterAutospacing="0"/>
                  </w:pPr>
                  <w:r>
                    <w:rPr>
                      <w:rFonts w:ascii="Calibri" w:hAnsi="Calibri" w:cs="Calibri"/>
                      <w:color w:val="000000"/>
                      <w:sz w:val="22"/>
                      <w:szCs w:val="22"/>
                    </w:rPr>
                    <w:t>Indicator 2.2: Faculty and student services personnel provide effective support to students. </w:t>
                  </w:r>
                </w:p>
                <w:p w:rsidR="00F968B3" w:rsidRDefault="00F968B3" w:rsidP="00F968B3"/>
              </w:tc>
            </w:tr>
            <w:tr w:rsidR="00F968B3" w:rsidTr="00F968B3">
              <w:tc>
                <w:tcPr>
                  <w:tcW w:w="9340" w:type="dxa"/>
                  <w:tcBorders>
                    <w:top w:val="single" w:sz="8" w:space="0" w:color="7BA0CD"/>
                    <w:left w:val="single" w:sz="8" w:space="0" w:color="7BA0CD"/>
                    <w:bottom w:val="single" w:sz="8" w:space="0" w:color="7BA0CD"/>
                    <w:right w:val="single" w:sz="8" w:space="0" w:color="7BA0CD"/>
                  </w:tcBorders>
                  <w:tcMar>
                    <w:top w:w="0" w:type="dxa"/>
                    <w:left w:w="115" w:type="dxa"/>
                    <w:bottom w:w="0" w:type="dxa"/>
                    <w:right w:w="115" w:type="dxa"/>
                  </w:tcMar>
                  <w:hideMark/>
                </w:tcPr>
                <w:p w:rsidR="00F968B3" w:rsidRDefault="00F968B3" w:rsidP="00F968B3"/>
              </w:tc>
            </w:tr>
            <w:tr w:rsidR="00F968B3" w:rsidTr="00F968B3">
              <w:trPr>
                <w:trHeight w:val="5263"/>
              </w:trPr>
              <w:tc>
                <w:tcPr>
                  <w:tcW w:w="9340" w:type="dxa"/>
                  <w:tcBorders>
                    <w:top w:val="single" w:sz="8" w:space="0" w:color="7BA0CD"/>
                    <w:left w:val="single" w:sz="8" w:space="0" w:color="7BA0CD"/>
                    <w:bottom w:val="single" w:sz="8" w:space="0" w:color="7BA0CD"/>
                    <w:right w:val="single" w:sz="8" w:space="0" w:color="7BA0CD"/>
                  </w:tcBorders>
                  <w:tcMar>
                    <w:top w:w="0" w:type="dxa"/>
                    <w:left w:w="115" w:type="dxa"/>
                    <w:bottom w:w="0" w:type="dxa"/>
                    <w:right w:w="115" w:type="dxa"/>
                  </w:tcMar>
                  <w:hideMark/>
                </w:tcPr>
                <w:p w:rsidR="00F968B3" w:rsidRDefault="00F968B3" w:rsidP="00F968B3">
                  <w:pPr>
                    <w:pStyle w:val="NormalWeb"/>
                    <w:spacing w:before="120" w:beforeAutospacing="0" w:after="0" w:afterAutospacing="0"/>
                  </w:pPr>
                  <w:r>
                    <w:rPr>
                      <w:rFonts w:ascii="Calibri" w:hAnsi="Calibri" w:cs="Calibri"/>
                      <w:color w:val="000000"/>
                      <w:sz w:val="22"/>
                      <w:szCs w:val="22"/>
                    </w:rPr>
                    <w:t>Goal: </w:t>
                  </w:r>
                </w:p>
                <w:p w:rsidR="00F968B3" w:rsidRDefault="00F968B3" w:rsidP="00F968B3">
                  <w:pPr>
                    <w:pStyle w:val="NormalWeb"/>
                    <w:spacing w:before="120" w:beforeAutospacing="0" w:after="0" w:afterAutospacing="0"/>
                  </w:pPr>
                  <w:r>
                    <w:rPr>
                      <w:rFonts w:ascii="Calibri" w:hAnsi="Calibri" w:cs="Calibri"/>
                      <w:b/>
                      <w:bCs/>
                      <w:color w:val="000000"/>
                      <w:sz w:val="22"/>
                      <w:szCs w:val="22"/>
                      <w:shd w:val="clear" w:color="auto" w:fill="FFFFFF"/>
                    </w:rPr>
                    <w:t>WRT Recruitment and Outreach (Increase WRT FTE)</w:t>
                  </w:r>
                </w:p>
                <w:p w:rsidR="00F968B3" w:rsidRDefault="00F968B3" w:rsidP="00F968B3">
                  <w:pPr>
                    <w:pStyle w:val="NormalWeb"/>
                    <w:numPr>
                      <w:ilvl w:val="0"/>
                      <w:numId w:val="4"/>
                    </w:numPr>
                    <w:spacing w:before="120" w:beforeAutospacing="0" w:after="0" w:afterAutospacing="0"/>
                    <w:textAlignment w:val="baseline"/>
                    <w:rPr>
                      <w:rFonts w:ascii="Calibri" w:hAnsi="Calibri" w:cs="Calibri"/>
                      <w:color w:val="000000"/>
                      <w:sz w:val="22"/>
                      <w:szCs w:val="22"/>
                    </w:rPr>
                  </w:pPr>
                  <w:r>
                    <w:rPr>
                      <w:rFonts w:ascii="Calibri" w:hAnsi="Calibri" w:cs="Calibri"/>
                      <w:color w:val="000000"/>
                      <w:sz w:val="22"/>
                      <w:szCs w:val="22"/>
                      <w:shd w:val="clear" w:color="auto" w:fill="FFFFFF"/>
                    </w:rPr>
                    <w:t xml:space="preserve">WRT </w:t>
                  </w:r>
                  <w:proofErr w:type="spellStart"/>
                  <w:r>
                    <w:rPr>
                      <w:rFonts w:ascii="Calibri" w:hAnsi="Calibri" w:cs="Calibri"/>
                      <w:color w:val="000000"/>
                      <w:sz w:val="22"/>
                      <w:szCs w:val="22"/>
                      <w:shd w:val="clear" w:color="auto" w:fill="FFFFFF"/>
                    </w:rPr>
                    <w:t>powerpoint</w:t>
                  </w:r>
                  <w:proofErr w:type="spellEnd"/>
                  <w:r>
                    <w:rPr>
                      <w:rFonts w:ascii="Calibri" w:hAnsi="Calibri" w:cs="Calibri"/>
                      <w:color w:val="000000"/>
                      <w:sz w:val="22"/>
                      <w:szCs w:val="22"/>
                      <w:shd w:val="clear" w:color="auto" w:fill="FFFFFF"/>
                    </w:rPr>
                    <w:t xml:space="preserve"> slides - list eligibility criteria</w:t>
                  </w:r>
                </w:p>
                <w:p w:rsidR="00F968B3" w:rsidRDefault="00F968B3" w:rsidP="00F968B3">
                  <w:pPr>
                    <w:pStyle w:val="NormalWeb"/>
                    <w:numPr>
                      <w:ilvl w:val="0"/>
                      <w:numId w:val="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shd w:val="clear" w:color="auto" w:fill="FFFFFF"/>
                    </w:rPr>
                    <w:t>ESD connection for CAT/TB approval</w:t>
                  </w:r>
                </w:p>
                <w:p w:rsidR="00F968B3" w:rsidRDefault="00F968B3" w:rsidP="00F968B3">
                  <w:pPr>
                    <w:pStyle w:val="NormalWeb"/>
                    <w:numPr>
                      <w:ilvl w:val="0"/>
                      <w:numId w:val="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shd w:val="clear" w:color="auto" w:fill="FFFFFF"/>
                    </w:rPr>
                    <w:t>WES process to determine funding eligibility</w:t>
                  </w:r>
                </w:p>
                <w:p w:rsidR="00F968B3" w:rsidRDefault="00F968B3" w:rsidP="00F968B3">
                  <w:pPr>
                    <w:pStyle w:val="NormalWeb"/>
                    <w:numPr>
                      <w:ilvl w:val="0"/>
                      <w:numId w:val="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shd w:val="clear" w:color="auto" w:fill="FFFFFF"/>
                    </w:rPr>
                    <w:t>Ask faculty to post in Canvas</w:t>
                  </w:r>
                </w:p>
                <w:p w:rsidR="00F968B3" w:rsidRDefault="00F968B3" w:rsidP="00F968B3">
                  <w:pPr>
                    <w:pStyle w:val="NormalWeb"/>
                    <w:numPr>
                      <w:ilvl w:val="0"/>
                      <w:numId w:val="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shd w:val="clear" w:color="auto" w:fill="FFFFFF"/>
                    </w:rPr>
                    <w:t xml:space="preserve">Continue with Paying for College Orientation at Auburn </w:t>
                  </w:r>
                  <w:proofErr w:type="spellStart"/>
                  <w:r>
                    <w:rPr>
                      <w:rFonts w:ascii="Calibri" w:hAnsi="Calibri" w:cs="Calibri"/>
                      <w:color w:val="000000"/>
                      <w:sz w:val="22"/>
                      <w:szCs w:val="22"/>
                      <w:shd w:val="clear" w:color="auto" w:fill="FFFFFF"/>
                    </w:rPr>
                    <w:t>Worksource</w:t>
                  </w:r>
                  <w:proofErr w:type="spellEnd"/>
                  <w:r>
                    <w:rPr>
                      <w:rFonts w:ascii="Calibri" w:hAnsi="Calibri" w:cs="Calibri"/>
                      <w:color w:val="000000"/>
                      <w:sz w:val="22"/>
                      <w:szCs w:val="22"/>
                      <w:shd w:val="clear" w:color="auto" w:fill="FFFFFF"/>
                    </w:rPr>
                    <w:t xml:space="preserve"> once Corona Pandemic is lifted.</w:t>
                  </w:r>
                </w:p>
                <w:p w:rsidR="00F968B3" w:rsidRDefault="00F968B3" w:rsidP="00F968B3">
                  <w:pPr>
                    <w:pStyle w:val="NormalWeb"/>
                    <w:numPr>
                      <w:ilvl w:val="0"/>
                      <w:numId w:val="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shd w:val="clear" w:color="auto" w:fill="FFFFFF"/>
                    </w:rPr>
                    <w:t xml:space="preserve">ABAWD Navigator will share Paying for College Flyer with all </w:t>
                  </w:r>
                  <w:proofErr w:type="spellStart"/>
                  <w:r>
                    <w:rPr>
                      <w:rFonts w:ascii="Calibri" w:hAnsi="Calibri" w:cs="Calibri"/>
                      <w:color w:val="000000"/>
                      <w:sz w:val="22"/>
                      <w:szCs w:val="22"/>
                      <w:shd w:val="clear" w:color="auto" w:fill="FFFFFF"/>
                    </w:rPr>
                    <w:t>Bfet</w:t>
                  </w:r>
                  <w:proofErr w:type="spellEnd"/>
                  <w:r>
                    <w:rPr>
                      <w:rFonts w:ascii="Calibri" w:hAnsi="Calibri" w:cs="Calibri"/>
                      <w:color w:val="000000"/>
                      <w:sz w:val="22"/>
                      <w:szCs w:val="22"/>
                      <w:shd w:val="clear" w:color="auto" w:fill="FFFFFF"/>
                    </w:rPr>
                    <w:t xml:space="preserve"> CBO</w:t>
                  </w:r>
                </w:p>
                <w:p w:rsidR="00F968B3" w:rsidRDefault="00F968B3" w:rsidP="00F968B3">
                  <w:pPr>
                    <w:pStyle w:val="NormalWeb"/>
                    <w:spacing w:before="120" w:beforeAutospacing="0" w:after="0" w:afterAutospacing="0"/>
                  </w:pPr>
                  <w:r>
                    <w:rPr>
                      <w:rFonts w:ascii="Calibri" w:hAnsi="Calibri" w:cs="Calibri"/>
                      <w:b/>
                      <w:bCs/>
                      <w:color w:val="000000"/>
                      <w:sz w:val="22"/>
                      <w:szCs w:val="22"/>
                      <w:shd w:val="clear" w:color="auto" w:fill="FFFFFF"/>
                    </w:rPr>
                    <w:t>Transition WES students to Financial Aid:</w:t>
                  </w:r>
                </w:p>
                <w:p w:rsidR="00F968B3" w:rsidRDefault="00F968B3" w:rsidP="00F968B3">
                  <w:pPr>
                    <w:pStyle w:val="NormalWeb"/>
                    <w:numPr>
                      <w:ilvl w:val="0"/>
                      <w:numId w:val="5"/>
                    </w:numPr>
                    <w:spacing w:before="120" w:beforeAutospacing="0" w:after="0" w:afterAutospacing="0"/>
                    <w:textAlignment w:val="baseline"/>
                    <w:rPr>
                      <w:rFonts w:ascii="Calibri" w:hAnsi="Calibri" w:cs="Calibri"/>
                      <w:color w:val="000000"/>
                      <w:sz w:val="22"/>
                      <w:szCs w:val="22"/>
                    </w:rPr>
                  </w:pPr>
                  <w:r>
                    <w:rPr>
                      <w:rFonts w:ascii="Calibri" w:hAnsi="Calibri" w:cs="Calibri"/>
                      <w:color w:val="000000"/>
                      <w:sz w:val="22"/>
                      <w:szCs w:val="22"/>
                      <w:shd w:val="clear" w:color="auto" w:fill="FFFFFF"/>
                    </w:rPr>
                    <w:t>Host Zoom meetings with all WES students- walk through how to apply for FAFSA</w:t>
                  </w:r>
                </w:p>
                <w:p w:rsidR="00F968B3" w:rsidRDefault="00F968B3" w:rsidP="00F968B3">
                  <w:pPr>
                    <w:pStyle w:val="NormalWeb"/>
                    <w:numPr>
                      <w:ilvl w:val="0"/>
                      <w:numId w:val="5"/>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shd w:val="clear" w:color="auto" w:fill="FFFFFF"/>
                    </w:rPr>
                    <w:t>Twice per quarter(will schedule) </w:t>
                  </w:r>
                </w:p>
                <w:p w:rsidR="00F968B3" w:rsidRDefault="00F968B3" w:rsidP="00F968B3"/>
                <w:p w:rsidR="00F968B3" w:rsidRDefault="00F968B3" w:rsidP="00F968B3">
                  <w:pPr>
                    <w:pStyle w:val="NormalWeb"/>
                    <w:spacing w:before="120" w:beforeAutospacing="0" w:after="0" w:afterAutospacing="0"/>
                  </w:pPr>
                  <w:proofErr w:type="spellStart"/>
                  <w:r>
                    <w:rPr>
                      <w:rFonts w:ascii="Calibri" w:hAnsi="Calibri" w:cs="Calibri"/>
                      <w:b/>
                      <w:bCs/>
                      <w:color w:val="000000"/>
                      <w:sz w:val="22"/>
                      <w:szCs w:val="22"/>
                      <w:shd w:val="clear" w:color="auto" w:fill="FFFFFF"/>
                    </w:rPr>
                    <w:t>Ejas</w:t>
                  </w:r>
                  <w:proofErr w:type="spellEnd"/>
                  <w:r>
                    <w:rPr>
                      <w:rFonts w:ascii="Calibri" w:hAnsi="Calibri" w:cs="Calibri"/>
                      <w:b/>
                      <w:bCs/>
                      <w:color w:val="000000"/>
                      <w:sz w:val="22"/>
                      <w:szCs w:val="22"/>
                      <w:shd w:val="clear" w:color="auto" w:fill="FFFFFF"/>
                    </w:rPr>
                    <w:t xml:space="preserve"> </w:t>
                  </w:r>
                  <w:proofErr w:type="spellStart"/>
                  <w:r>
                    <w:rPr>
                      <w:rFonts w:ascii="Calibri" w:hAnsi="Calibri" w:cs="Calibri"/>
                      <w:b/>
                      <w:bCs/>
                      <w:color w:val="000000"/>
                      <w:sz w:val="22"/>
                      <w:szCs w:val="22"/>
                      <w:shd w:val="clear" w:color="auto" w:fill="FFFFFF"/>
                    </w:rPr>
                    <w:t>Casenotes</w:t>
                  </w:r>
                  <w:proofErr w:type="spellEnd"/>
                  <w:r>
                    <w:rPr>
                      <w:rFonts w:ascii="Calibri" w:hAnsi="Calibri" w:cs="Calibri"/>
                      <w:b/>
                      <w:bCs/>
                      <w:color w:val="000000"/>
                      <w:sz w:val="22"/>
                      <w:szCs w:val="22"/>
                      <w:shd w:val="clear" w:color="auto" w:fill="FFFFFF"/>
                    </w:rPr>
                    <w:t xml:space="preserve"> -improve accuracy notes</w:t>
                  </w:r>
                </w:p>
                <w:p w:rsidR="00F968B3" w:rsidRDefault="00F968B3" w:rsidP="00F968B3">
                  <w:pPr>
                    <w:pStyle w:val="NormalWeb"/>
                    <w:numPr>
                      <w:ilvl w:val="0"/>
                      <w:numId w:val="6"/>
                    </w:numPr>
                    <w:spacing w:before="120" w:beforeAutospacing="0" w:after="0" w:afterAutospacing="0"/>
                    <w:textAlignment w:val="baseline"/>
                    <w:rPr>
                      <w:rFonts w:ascii="Calibri" w:hAnsi="Calibri" w:cs="Calibri"/>
                      <w:color w:val="000000"/>
                      <w:sz w:val="22"/>
                      <w:szCs w:val="22"/>
                    </w:rPr>
                  </w:pPr>
                  <w:r>
                    <w:rPr>
                      <w:rFonts w:ascii="Calibri" w:hAnsi="Calibri" w:cs="Calibri"/>
                      <w:color w:val="000000"/>
                      <w:sz w:val="22"/>
                      <w:szCs w:val="22"/>
                      <w:shd w:val="clear" w:color="auto" w:fill="FFFFFF"/>
                    </w:rPr>
                    <w:t xml:space="preserve">Continue to increase accuracy </w:t>
                  </w:r>
                  <w:proofErr w:type="spellStart"/>
                  <w:r>
                    <w:rPr>
                      <w:rFonts w:ascii="Calibri" w:hAnsi="Calibri" w:cs="Calibri"/>
                      <w:color w:val="000000"/>
                      <w:sz w:val="22"/>
                      <w:szCs w:val="22"/>
                      <w:shd w:val="clear" w:color="auto" w:fill="FFFFFF"/>
                    </w:rPr>
                    <w:t>casenotes</w:t>
                  </w:r>
                  <w:proofErr w:type="spellEnd"/>
                  <w:r>
                    <w:rPr>
                      <w:rFonts w:ascii="Calibri" w:hAnsi="Calibri" w:cs="Calibri"/>
                      <w:color w:val="000000"/>
                      <w:sz w:val="22"/>
                      <w:szCs w:val="22"/>
                      <w:shd w:val="clear" w:color="auto" w:fill="FFFFFF"/>
                    </w:rPr>
                    <w:t xml:space="preserve"> - Advisors will review </w:t>
                  </w:r>
                  <w:proofErr w:type="spellStart"/>
                  <w:r>
                    <w:rPr>
                      <w:rFonts w:ascii="Calibri" w:hAnsi="Calibri" w:cs="Calibri"/>
                      <w:color w:val="000000"/>
                      <w:sz w:val="22"/>
                      <w:szCs w:val="22"/>
                      <w:shd w:val="clear" w:color="auto" w:fill="FFFFFF"/>
                    </w:rPr>
                    <w:t>Ejas</w:t>
                  </w:r>
                  <w:proofErr w:type="spellEnd"/>
                  <w:r>
                    <w:rPr>
                      <w:rFonts w:ascii="Calibri" w:hAnsi="Calibri" w:cs="Calibri"/>
                      <w:color w:val="000000"/>
                      <w:sz w:val="22"/>
                      <w:szCs w:val="22"/>
                      <w:shd w:val="clear" w:color="auto" w:fill="FFFFFF"/>
                    </w:rPr>
                    <w:t xml:space="preserve"> Case note guidelines.</w:t>
                  </w:r>
                </w:p>
                <w:p w:rsidR="00F968B3" w:rsidRDefault="00F968B3" w:rsidP="00F968B3">
                  <w:pPr>
                    <w:pStyle w:val="NormalWeb"/>
                    <w:numPr>
                      <w:ilvl w:val="0"/>
                      <w:numId w:val="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shd w:val="clear" w:color="auto" w:fill="FFFFFF"/>
                    </w:rPr>
                    <w:t>Notes due 3rd week of each month.</w:t>
                  </w:r>
                </w:p>
                <w:p w:rsidR="00F968B3" w:rsidRDefault="00F968B3" w:rsidP="00F968B3"/>
              </w:tc>
            </w:tr>
          </w:tbl>
          <w:p w:rsidR="00F968B3" w:rsidRDefault="00F968B3">
            <w:pPr>
              <w:spacing w:before="120"/>
              <w:rPr>
                <w:rFonts w:ascii="Calibri" w:eastAsia="Calibri" w:hAnsi="Calibri" w:cs="Calibri"/>
                <w:b/>
                <w:sz w:val="22"/>
                <w:szCs w:val="22"/>
              </w:rPr>
            </w:pPr>
          </w:p>
          <w:p w:rsidR="00F968B3" w:rsidRDefault="00F968B3">
            <w:pPr>
              <w:spacing w:before="120"/>
              <w:rPr>
                <w:rFonts w:ascii="Calibri" w:eastAsia="Calibri" w:hAnsi="Calibri" w:cs="Calibri"/>
                <w:b/>
                <w:sz w:val="22"/>
                <w:szCs w:val="22"/>
              </w:rPr>
            </w:pPr>
          </w:p>
          <w:p w:rsidR="00F968B3" w:rsidRDefault="00F968B3">
            <w:pPr>
              <w:spacing w:before="120"/>
              <w:rPr>
                <w:rFonts w:ascii="Calibri" w:eastAsia="Calibri" w:hAnsi="Calibri" w:cs="Calibri"/>
                <w:b/>
                <w:sz w:val="22"/>
                <w:szCs w:val="22"/>
              </w:rPr>
            </w:pPr>
          </w:p>
          <w:p w:rsidR="00A17B7C" w:rsidRDefault="00775FA3">
            <w:pPr>
              <w:spacing w:before="120"/>
              <w:rPr>
                <w:rFonts w:ascii="Calibri" w:eastAsia="Calibri" w:hAnsi="Calibri" w:cs="Calibri"/>
                <w:sz w:val="22"/>
                <w:szCs w:val="22"/>
              </w:rPr>
            </w:pPr>
            <w:r>
              <w:rPr>
                <w:rFonts w:ascii="Calibri" w:eastAsia="Calibri" w:hAnsi="Calibri" w:cs="Calibri"/>
                <w:b/>
                <w:sz w:val="22"/>
                <w:szCs w:val="22"/>
              </w:rPr>
              <w:t>Core theme 1: Promote student engagement, learning, and achievement</w:t>
            </w:r>
          </w:p>
          <w:p w:rsidR="00A17B7C" w:rsidRDefault="00775FA3">
            <w:pPr>
              <w:rPr>
                <w:rFonts w:ascii="Calibri" w:eastAsia="Calibri" w:hAnsi="Calibri" w:cs="Calibri"/>
                <w:sz w:val="22"/>
                <w:szCs w:val="22"/>
              </w:rPr>
            </w:pPr>
            <w:r>
              <w:rPr>
                <w:rFonts w:ascii="Calibri" w:eastAsia="Calibri" w:hAnsi="Calibri" w:cs="Calibri"/>
                <w:sz w:val="22"/>
                <w:szCs w:val="22"/>
              </w:rPr>
              <w:t>Objective 1.  Students engage with their curriculum, campus, and community for a meaningful educational experience.</w:t>
            </w:r>
          </w:p>
          <w:p w:rsidR="00A17B7C" w:rsidRDefault="00775FA3">
            <w:pPr>
              <w:ind w:left="720"/>
              <w:rPr>
                <w:rFonts w:ascii="Calibri" w:eastAsia="Calibri" w:hAnsi="Calibri" w:cs="Calibri"/>
                <w:sz w:val="22"/>
                <w:szCs w:val="22"/>
              </w:rPr>
            </w:pPr>
            <w:r>
              <w:rPr>
                <w:rFonts w:ascii="Calibri" w:eastAsia="Calibri" w:hAnsi="Calibri" w:cs="Calibri"/>
                <w:sz w:val="22"/>
                <w:szCs w:val="22"/>
              </w:rPr>
              <w:t>Indicator 1.1 Students experience meaningful interactions with faculty in and outside of the classroom.</w:t>
            </w:r>
          </w:p>
          <w:p w:rsidR="00A17B7C" w:rsidRDefault="00775FA3">
            <w:pPr>
              <w:ind w:left="720"/>
              <w:rPr>
                <w:rFonts w:ascii="Calibri" w:eastAsia="Calibri" w:hAnsi="Calibri" w:cs="Calibri"/>
                <w:sz w:val="22"/>
                <w:szCs w:val="22"/>
              </w:rPr>
            </w:pPr>
            <w:r>
              <w:rPr>
                <w:rFonts w:ascii="Calibri" w:eastAsia="Calibri" w:hAnsi="Calibri" w:cs="Calibri"/>
                <w:sz w:val="22"/>
                <w:szCs w:val="22"/>
              </w:rPr>
              <w:t>Indicator 1.2 Students experience HC courses as challenging and engaging.</w:t>
            </w:r>
          </w:p>
          <w:p w:rsidR="00A17B7C" w:rsidRDefault="00775FA3">
            <w:pPr>
              <w:ind w:left="720"/>
              <w:rPr>
                <w:rFonts w:ascii="Calibri" w:eastAsia="Calibri" w:hAnsi="Calibri" w:cs="Calibri"/>
                <w:sz w:val="22"/>
                <w:szCs w:val="22"/>
              </w:rPr>
            </w:pPr>
            <w:r>
              <w:rPr>
                <w:rFonts w:ascii="Calibri" w:eastAsia="Calibri" w:hAnsi="Calibri" w:cs="Calibri"/>
                <w:sz w:val="22"/>
                <w:szCs w:val="22"/>
              </w:rPr>
              <w:lastRenderedPageBreak/>
              <w:t>Indicator 1.3 Students participate in organizations and activities that provide support, mentoring, or leadership opportunities on campus and in the community.</w:t>
            </w:r>
          </w:p>
          <w:p w:rsidR="00A17B7C" w:rsidRDefault="00A17B7C">
            <w:pPr>
              <w:pBdr>
                <w:top w:val="nil"/>
                <w:left w:val="nil"/>
                <w:bottom w:val="nil"/>
                <w:right w:val="nil"/>
                <w:between w:val="nil"/>
              </w:pBdr>
              <w:spacing w:before="60" w:after="60"/>
              <w:ind w:left="551"/>
              <w:rPr>
                <w:rFonts w:ascii="Calibri" w:eastAsia="Calibri" w:hAnsi="Calibri" w:cs="Calibri"/>
                <w:color w:val="000000"/>
                <w:sz w:val="22"/>
                <w:szCs w:val="22"/>
              </w:rPr>
            </w:pPr>
          </w:p>
          <w:p w:rsidR="00A17B7C" w:rsidRDefault="00775FA3">
            <w:pPr>
              <w:rPr>
                <w:rFonts w:ascii="Calibri" w:eastAsia="Calibri" w:hAnsi="Calibri" w:cs="Calibri"/>
                <w:sz w:val="22"/>
                <w:szCs w:val="22"/>
              </w:rPr>
            </w:pPr>
            <w:r>
              <w:rPr>
                <w:rFonts w:ascii="Calibri" w:eastAsia="Calibri" w:hAnsi="Calibri" w:cs="Calibri"/>
                <w:sz w:val="22"/>
                <w:szCs w:val="22"/>
              </w:rPr>
              <w:t>Objective 2.  Diverse teaching methods, innovative curricula, and student support services fulfill the learning needs of students.</w:t>
            </w:r>
          </w:p>
          <w:p w:rsidR="00A17B7C" w:rsidRDefault="00775FA3">
            <w:pPr>
              <w:ind w:left="720"/>
              <w:rPr>
                <w:rFonts w:ascii="Calibri" w:eastAsia="Calibri" w:hAnsi="Calibri" w:cs="Calibri"/>
                <w:sz w:val="22"/>
                <w:szCs w:val="22"/>
              </w:rPr>
            </w:pPr>
            <w:r>
              <w:rPr>
                <w:rFonts w:ascii="Calibri" w:eastAsia="Calibri" w:hAnsi="Calibri" w:cs="Calibri"/>
                <w:sz w:val="22"/>
                <w:szCs w:val="22"/>
              </w:rPr>
              <w:t>Indicator 2.1 Faculty continually plan, assess, and improve teaching methods based on assessment of student learning.</w:t>
            </w:r>
          </w:p>
          <w:p w:rsidR="00A17B7C" w:rsidRDefault="00775FA3">
            <w:pPr>
              <w:ind w:left="720"/>
              <w:rPr>
                <w:rFonts w:ascii="Calibri" w:eastAsia="Calibri" w:hAnsi="Calibri" w:cs="Calibri"/>
                <w:sz w:val="22"/>
                <w:szCs w:val="22"/>
              </w:rPr>
            </w:pPr>
            <w:r>
              <w:rPr>
                <w:rFonts w:ascii="Calibri" w:eastAsia="Calibri" w:hAnsi="Calibri" w:cs="Calibri"/>
                <w:sz w:val="22"/>
                <w:szCs w:val="22"/>
              </w:rPr>
              <w:t>Indicator 2.2:  Faculty and student services personnel provide effective support to students.</w:t>
            </w:r>
          </w:p>
          <w:p w:rsidR="00A17B7C" w:rsidRDefault="00A17B7C">
            <w:pPr>
              <w:spacing w:before="60" w:after="60"/>
              <w:ind w:left="1271"/>
              <w:rPr>
                <w:rFonts w:ascii="Calibri" w:eastAsia="Calibri" w:hAnsi="Calibri" w:cs="Calibri"/>
                <w:sz w:val="22"/>
                <w:szCs w:val="22"/>
              </w:rPr>
            </w:pPr>
          </w:p>
          <w:p w:rsidR="00A17B7C" w:rsidRDefault="00775FA3">
            <w:pPr>
              <w:pBdr>
                <w:top w:val="nil"/>
                <w:left w:val="nil"/>
                <w:bottom w:val="nil"/>
                <w:right w:val="nil"/>
                <w:between w:val="nil"/>
              </w:pBdr>
              <w:spacing w:before="60" w:after="60"/>
              <w:rPr>
                <w:rFonts w:ascii="Calibri" w:eastAsia="Calibri" w:hAnsi="Calibri" w:cs="Calibri"/>
                <w:color w:val="000000"/>
                <w:sz w:val="22"/>
                <w:szCs w:val="22"/>
              </w:rPr>
            </w:pPr>
            <w:r>
              <w:rPr>
                <w:rFonts w:ascii="Calibri" w:eastAsia="Calibri" w:hAnsi="Calibri" w:cs="Calibri"/>
                <w:color w:val="000000"/>
                <w:sz w:val="22"/>
                <w:szCs w:val="22"/>
              </w:rPr>
              <w:t>Objective 3.  Students achieve their goals by progressing on educational pathways.</w:t>
            </w:r>
          </w:p>
          <w:p w:rsidR="00A17B7C" w:rsidRDefault="00775FA3">
            <w:pPr>
              <w:ind w:left="720"/>
              <w:rPr>
                <w:rFonts w:ascii="Calibri" w:eastAsia="Calibri" w:hAnsi="Calibri" w:cs="Calibri"/>
                <w:sz w:val="22"/>
                <w:szCs w:val="22"/>
              </w:rPr>
            </w:pPr>
            <w:r>
              <w:rPr>
                <w:rFonts w:ascii="Calibri" w:eastAsia="Calibri" w:hAnsi="Calibri" w:cs="Calibri"/>
                <w:sz w:val="22"/>
                <w:szCs w:val="22"/>
              </w:rPr>
              <w:t>Indicator 3.1:  Advanced Basic Skills students will transition from non-credit to credit courses.</w:t>
            </w:r>
          </w:p>
          <w:p w:rsidR="00A17B7C" w:rsidRDefault="00775FA3">
            <w:pPr>
              <w:ind w:left="720"/>
              <w:rPr>
                <w:rFonts w:ascii="Calibri" w:eastAsia="Calibri" w:hAnsi="Calibri" w:cs="Calibri"/>
                <w:sz w:val="22"/>
                <w:szCs w:val="22"/>
              </w:rPr>
            </w:pPr>
            <w:r>
              <w:rPr>
                <w:rFonts w:ascii="Calibri" w:eastAsia="Calibri" w:hAnsi="Calibri" w:cs="Calibri"/>
                <w:sz w:val="22"/>
                <w:szCs w:val="22"/>
              </w:rPr>
              <w:t>Indicator 3.2:  Degree- or certificate- seeking students will progress through significant educational milestones.</w:t>
            </w:r>
          </w:p>
          <w:p w:rsidR="00A17B7C" w:rsidRDefault="00775FA3">
            <w:pPr>
              <w:ind w:left="720"/>
              <w:rPr>
                <w:rFonts w:ascii="Calibri" w:eastAsia="Calibri" w:hAnsi="Calibri" w:cs="Calibri"/>
                <w:sz w:val="22"/>
                <w:szCs w:val="22"/>
              </w:rPr>
            </w:pPr>
            <w:r>
              <w:rPr>
                <w:rFonts w:ascii="Calibri" w:eastAsia="Calibri" w:hAnsi="Calibri" w:cs="Calibri"/>
                <w:sz w:val="22"/>
                <w:szCs w:val="22"/>
              </w:rPr>
              <w:t>Indicator 3.3:  Degree- or certificate- seeking students will attain credentials.</w:t>
            </w:r>
          </w:p>
          <w:p w:rsidR="00A17B7C" w:rsidRDefault="00A17B7C">
            <w:pPr>
              <w:pBdr>
                <w:top w:val="nil"/>
                <w:left w:val="nil"/>
                <w:bottom w:val="nil"/>
                <w:right w:val="nil"/>
                <w:between w:val="nil"/>
              </w:pBdr>
              <w:spacing w:before="60" w:after="60"/>
              <w:ind w:left="551"/>
              <w:rPr>
                <w:rFonts w:ascii="Calibri" w:eastAsia="Calibri" w:hAnsi="Calibri" w:cs="Calibri"/>
                <w:color w:val="000000"/>
                <w:sz w:val="22"/>
                <w:szCs w:val="22"/>
              </w:rPr>
            </w:pPr>
          </w:p>
        </w:tc>
      </w:tr>
      <w:tr w:rsidR="00A17B7C">
        <w:tc>
          <w:tcPr>
            <w:tcW w:w="9450" w:type="dxa"/>
            <w:shd w:val="clear" w:color="auto" w:fill="auto"/>
          </w:tcPr>
          <w:p w:rsidR="00A17B7C" w:rsidRDefault="00775FA3">
            <w:pPr>
              <w:spacing w:before="120"/>
              <w:rPr>
                <w:rFonts w:ascii="Calibri" w:eastAsia="Calibri" w:hAnsi="Calibri" w:cs="Calibri"/>
                <w:sz w:val="22"/>
                <w:szCs w:val="22"/>
              </w:rPr>
            </w:pPr>
            <w:r>
              <w:rPr>
                <w:rFonts w:ascii="Calibri" w:eastAsia="Calibri" w:hAnsi="Calibri" w:cs="Calibri"/>
                <w:b/>
                <w:sz w:val="22"/>
                <w:szCs w:val="22"/>
              </w:rPr>
              <w:t>Core theme 2: Integrate and institutionalize diversity and globalism throughout the college</w:t>
            </w:r>
          </w:p>
          <w:p w:rsidR="00A17B7C" w:rsidRDefault="00775FA3">
            <w:pPr>
              <w:rPr>
                <w:rFonts w:ascii="Calibri" w:eastAsia="Calibri" w:hAnsi="Calibri" w:cs="Calibri"/>
                <w:sz w:val="22"/>
                <w:szCs w:val="22"/>
              </w:rPr>
            </w:pPr>
            <w:r>
              <w:rPr>
                <w:rFonts w:ascii="Calibri" w:eastAsia="Calibri" w:hAnsi="Calibri" w:cs="Calibri"/>
                <w:sz w:val="22"/>
                <w:szCs w:val="22"/>
              </w:rPr>
              <w:t>Objective 1.  Diversity and globalism are infused throughout the curriculum; faculty employ a pedagogy that integrates diversity and globalism.</w:t>
            </w:r>
          </w:p>
          <w:p w:rsidR="00A17B7C" w:rsidRDefault="00775FA3">
            <w:pPr>
              <w:ind w:left="720"/>
              <w:rPr>
                <w:rFonts w:ascii="Calibri" w:eastAsia="Calibri" w:hAnsi="Calibri" w:cs="Calibri"/>
                <w:sz w:val="22"/>
                <w:szCs w:val="22"/>
              </w:rPr>
            </w:pPr>
            <w:r>
              <w:rPr>
                <w:rFonts w:ascii="Calibri" w:eastAsia="Calibri" w:hAnsi="Calibri" w:cs="Calibri"/>
                <w:sz w:val="22"/>
                <w:szCs w:val="22"/>
              </w:rPr>
              <w:t>Indicator 1.1:   Diversity and globalism are integrated broadly across the curriculum.</w:t>
            </w:r>
          </w:p>
          <w:p w:rsidR="00A17B7C" w:rsidRDefault="00775FA3">
            <w:pPr>
              <w:ind w:left="720"/>
              <w:rPr>
                <w:rFonts w:ascii="Calibri" w:eastAsia="Calibri" w:hAnsi="Calibri" w:cs="Calibri"/>
                <w:sz w:val="22"/>
                <w:szCs w:val="22"/>
              </w:rPr>
            </w:pPr>
            <w:r>
              <w:rPr>
                <w:rFonts w:ascii="Calibri" w:eastAsia="Calibri" w:hAnsi="Calibri" w:cs="Calibri"/>
                <w:sz w:val="22"/>
                <w:szCs w:val="22"/>
              </w:rPr>
              <w:t>Indicator 1.2:  Students from diverse backgrounds experience positive interactions with faculty in and outside the classroom.</w:t>
            </w:r>
          </w:p>
          <w:p w:rsidR="00A17B7C" w:rsidRDefault="00775FA3">
            <w:pPr>
              <w:ind w:left="720"/>
              <w:rPr>
                <w:rFonts w:ascii="Calibri" w:eastAsia="Calibri" w:hAnsi="Calibri" w:cs="Calibri"/>
                <w:sz w:val="22"/>
                <w:szCs w:val="22"/>
              </w:rPr>
            </w:pPr>
            <w:r>
              <w:rPr>
                <w:rFonts w:ascii="Calibri" w:eastAsia="Calibri" w:hAnsi="Calibri" w:cs="Calibri"/>
                <w:sz w:val="22"/>
                <w:szCs w:val="22"/>
              </w:rPr>
              <w:t>Indicator 1.3:  Students from diverse backgrounds experience HC courses as challenging and engaging.</w:t>
            </w:r>
          </w:p>
          <w:p w:rsidR="00A17B7C" w:rsidRDefault="00A17B7C">
            <w:pPr>
              <w:pBdr>
                <w:top w:val="nil"/>
                <w:left w:val="nil"/>
                <w:bottom w:val="nil"/>
                <w:right w:val="nil"/>
                <w:between w:val="nil"/>
              </w:pBdr>
              <w:spacing w:before="60" w:after="60"/>
              <w:ind w:left="551"/>
              <w:rPr>
                <w:rFonts w:ascii="Calibri" w:eastAsia="Calibri" w:hAnsi="Calibri" w:cs="Calibri"/>
                <w:color w:val="000000"/>
                <w:sz w:val="22"/>
                <w:szCs w:val="22"/>
              </w:rPr>
            </w:pPr>
          </w:p>
          <w:p w:rsidR="00A17B7C" w:rsidRDefault="00775FA3">
            <w:pPr>
              <w:spacing w:before="120"/>
              <w:rPr>
                <w:rFonts w:ascii="Calibri" w:eastAsia="Calibri" w:hAnsi="Calibri" w:cs="Calibri"/>
                <w:sz w:val="22"/>
                <w:szCs w:val="22"/>
              </w:rPr>
            </w:pPr>
            <w:r>
              <w:rPr>
                <w:rFonts w:ascii="Calibri" w:eastAsia="Calibri" w:hAnsi="Calibri" w:cs="Calibri"/>
                <w:sz w:val="22"/>
                <w:szCs w:val="22"/>
              </w:rPr>
              <w:t>Objective 2.  Student support and business services initiatives successfully meet the needs of students from diverse backgrounds.</w:t>
            </w:r>
          </w:p>
          <w:p w:rsidR="00A17B7C" w:rsidRDefault="00775FA3">
            <w:pPr>
              <w:ind w:left="720"/>
              <w:rPr>
                <w:rFonts w:ascii="Calibri" w:eastAsia="Calibri" w:hAnsi="Calibri" w:cs="Calibri"/>
                <w:sz w:val="22"/>
                <w:szCs w:val="22"/>
              </w:rPr>
            </w:pPr>
            <w:r>
              <w:rPr>
                <w:rFonts w:ascii="Calibri" w:eastAsia="Calibri" w:hAnsi="Calibri" w:cs="Calibri"/>
                <w:sz w:val="22"/>
                <w:szCs w:val="22"/>
              </w:rPr>
              <w:t>Indicator 2.1:   Support and business services are effectively/ successfully delivered to diverse students.</w:t>
            </w:r>
          </w:p>
          <w:p w:rsidR="00A17B7C" w:rsidRDefault="00A17B7C">
            <w:pPr>
              <w:pBdr>
                <w:top w:val="nil"/>
                <w:left w:val="nil"/>
                <w:bottom w:val="nil"/>
                <w:right w:val="nil"/>
                <w:between w:val="nil"/>
              </w:pBdr>
              <w:spacing w:before="60" w:after="60"/>
              <w:ind w:left="551"/>
              <w:rPr>
                <w:rFonts w:ascii="Calibri" w:eastAsia="Calibri" w:hAnsi="Calibri" w:cs="Calibri"/>
                <w:color w:val="000000"/>
                <w:sz w:val="22"/>
                <w:szCs w:val="22"/>
              </w:rPr>
            </w:pPr>
          </w:p>
          <w:p w:rsidR="00A17B7C" w:rsidRDefault="00775FA3">
            <w:pPr>
              <w:rPr>
                <w:rFonts w:ascii="Calibri" w:eastAsia="Calibri" w:hAnsi="Calibri" w:cs="Calibri"/>
                <w:sz w:val="22"/>
                <w:szCs w:val="22"/>
              </w:rPr>
            </w:pPr>
            <w:r>
              <w:rPr>
                <w:rFonts w:ascii="Calibri" w:eastAsia="Calibri" w:hAnsi="Calibri" w:cs="Calibri"/>
                <w:sz w:val="22"/>
                <w:szCs w:val="22"/>
              </w:rPr>
              <w:t>Objective 3.  Students from diverse backgrounds progress, achieve goals, and complete degree certificates.</w:t>
            </w:r>
          </w:p>
          <w:p w:rsidR="00A17B7C" w:rsidRDefault="00775FA3">
            <w:pPr>
              <w:ind w:left="720"/>
              <w:rPr>
                <w:rFonts w:ascii="Calibri" w:eastAsia="Calibri" w:hAnsi="Calibri" w:cs="Calibri"/>
                <w:sz w:val="22"/>
                <w:szCs w:val="22"/>
              </w:rPr>
            </w:pPr>
            <w:r>
              <w:rPr>
                <w:rFonts w:ascii="Calibri" w:eastAsia="Calibri" w:hAnsi="Calibri" w:cs="Calibri"/>
                <w:sz w:val="22"/>
                <w:szCs w:val="22"/>
              </w:rPr>
              <w:t>Indicator 3.1:   Degree- and certificate-seeking students from diverse backgrounds achieve significant milestones at rates comparable to relevant comparison groups.</w:t>
            </w:r>
          </w:p>
          <w:p w:rsidR="00A17B7C" w:rsidRDefault="00775FA3">
            <w:pPr>
              <w:ind w:left="720"/>
              <w:rPr>
                <w:rFonts w:ascii="Calibri" w:eastAsia="Calibri" w:hAnsi="Calibri" w:cs="Calibri"/>
                <w:sz w:val="22"/>
                <w:szCs w:val="22"/>
              </w:rPr>
            </w:pPr>
            <w:r>
              <w:rPr>
                <w:rFonts w:ascii="Calibri" w:eastAsia="Calibri" w:hAnsi="Calibri" w:cs="Calibri"/>
                <w:sz w:val="22"/>
                <w:szCs w:val="22"/>
              </w:rPr>
              <w:t>Indicator 3.2: Students from diverse backgrounds complete degrees and certificates at rates comparable to relevant comparison groups.</w:t>
            </w:r>
          </w:p>
          <w:p w:rsidR="00A17B7C" w:rsidRDefault="00A17B7C">
            <w:pPr>
              <w:pBdr>
                <w:top w:val="nil"/>
                <w:left w:val="nil"/>
                <w:bottom w:val="nil"/>
                <w:right w:val="nil"/>
                <w:between w:val="nil"/>
              </w:pBdr>
              <w:spacing w:before="60" w:after="60"/>
              <w:ind w:left="551"/>
              <w:rPr>
                <w:rFonts w:ascii="Calibri" w:eastAsia="Calibri" w:hAnsi="Calibri" w:cs="Calibri"/>
                <w:color w:val="000000"/>
                <w:sz w:val="22"/>
                <w:szCs w:val="22"/>
              </w:rPr>
            </w:pPr>
          </w:p>
          <w:p w:rsidR="00A17B7C" w:rsidRDefault="00775FA3">
            <w:pPr>
              <w:rPr>
                <w:rFonts w:ascii="Calibri" w:eastAsia="Calibri" w:hAnsi="Calibri" w:cs="Calibri"/>
                <w:sz w:val="22"/>
                <w:szCs w:val="22"/>
              </w:rPr>
            </w:pPr>
            <w:r>
              <w:rPr>
                <w:rFonts w:ascii="Calibri" w:eastAsia="Calibri" w:hAnsi="Calibri" w:cs="Calibri"/>
                <w:sz w:val="22"/>
                <w:szCs w:val="22"/>
              </w:rPr>
              <w:t xml:space="preserve">Objective 4.  The College engages in inclusive recruitment and hiring practices, and fosters a campus climate perceived as culturally competent and inclusive by all constituents. </w:t>
            </w:r>
          </w:p>
          <w:p w:rsidR="00A17B7C" w:rsidRDefault="00775FA3">
            <w:pPr>
              <w:ind w:left="720"/>
              <w:rPr>
                <w:rFonts w:ascii="Calibri" w:eastAsia="Calibri" w:hAnsi="Calibri" w:cs="Calibri"/>
                <w:sz w:val="22"/>
                <w:szCs w:val="22"/>
              </w:rPr>
            </w:pPr>
            <w:r>
              <w:rPr>
                <w:rFonts w:ascii="Calibri" w:eastAsia="Calibri" w:hAnsi="Calibri" w:cs="Calibri"/>
                <w:sz w:val="22"/>
                <w:szCs w:val="22"/>
              </w:rPr>
              <w:t>Indicator 4.1:   Recruitment, hiring and retention of personnel are equitable and full-time employees show increasing diversity.</w:t>
            </w:r>
          </w:p>
          <w:p w:rsidR="00A17B7C" w:rsidRDefault="00775FA3">
            <w:pPr>
              <w:ind w:left="720"/>
              <w:rPr>
                <w:rFonts w:ascii="Calibri" w:eastAsia="Calibri" w:hAnsi="Calibri" w:cs="Calibri"/>
                <w:sz w:val="22"/>
                <w:szCs w:val="22"/>
              </w:rPr>
            </w:pPr>
            <w:r>
              <w:rPr>
                <w:rFonts w:ascii="Calibri" w:eastAsia="Calibri" w:hAnsi="Calibri" w:cs="Calibri"/>
                <w:sz w:val="22"/>
                <w:szCs w:val="22"/>
              </w:rPr>
              <w:t>Indicator 4.2: Employees from diverse backgrounds experience the campus climate as positive.</w:t>
            </w:r>
          </w:p>
          <w:p w:rsidR="00A17B7C" w:rsidRDefault="00A17B7C">
            <w:pPr>
              <w:pBdr>
                <w:top w:val="nil"/>
                <w:left w:val="nil"/>
                <w:bottom w:val="nil"/>
                <w:right w:val="nil"/>
                <w:between w:val="nil"/>
              </w:pBdr>
              <w:spacing w:before="60" w:after="60"/>
              <w:ind w:left="551"/>
              <w:rPr>
                <w:rFonts w:ascii="Calibri" w:eastAsia="Calibri" w:hAnsi="Calibri" w:cs="Calibri"/>
                <w:color w:val="000000"/>
                <w:sz w:val="22"/>
                <w:szCs w:val="22"/>
              </w:rPr>
            </w:pPr>
          </w:p>
        </w:tc>
      </w:tr>
      <w:tr w:rsidR="00A17B7C">
        <w:trPr>
          <w:trHeight w:val="5263"/>
        </w:trPr>
        <w:tc>
          <w:tcPr>
            <w:tcW w:w="9450" w:type="dxa"/>
            <w:shd w:val="clear" w:color="auto" w:fill="auto"/>
          </w:tcPr>
          <w:p w:rsidR="00A17B7C" w:rsidRDefault="00775FA3">
            <w:pPr>
              <w:spacing w:before="120"/>
              <w:rPr>
                <w:rFonts w:ascii="Calibri" w:eastAsia="Calibri" w:hAnsi="Calibri" w:cs="Calibri"/>
                <w:sz w:val="22"/>
                <w:szCs w:val="22"/>
              </w:rPr>
            </w:pPr>
            <w:r>
              <w:rPr>
                <w:rFonts w:ascii="Calibri" w:eastAsia="Calibri" w:hAnsi="Calibri" w:cs="Calibri"/>
                <w:b/>
                <w:sz w:val="22"/>
                <w:szCs w:val="22"/>
              </w:rPr>
              <w:lastRenderedPageBreak/>
              <w:t xml:space="preserve">Core theme 3: </w:t>
            </w:r>
            <w:r>
              <w:rPr>
                <w:rFonts w:ascii="Calibri" w:eastAsia="Calibri" w:hAnsi="Calibri" w:cs="Calibri"/>
                <w:sz w:val="22"/>
                <w:szCs w:val="22"/>
              </w:rPr>
              <w:t>Build valuable relationships and establish a meaningful presence within Highline College’s communities</w:t>
            </w:r>
          </w:p>
          <w:p w:rsidR="00A17B7C" w:rsidRDefault="00775FA3">
            <w:pPr>
              <w:spacing w:before="120"/>
              <w:rPr>
                <w:rFonts w:ascii="Calibri" w:eastAsia="Calibri" w:hAnsi="Calibri" w:cs="Calibri"/>
                <w:sz w:val="22"/>
                <w:szCs w:val="22"/>
              </w:rPr>
            </w:pPr>
            <w:r>
              <w:rPr>
                <w:rFonts w:ascii="Calibri" w:eastAsia="Calibri" w:hAnsi="Calibri" w:cs="Calibri"/>
                <w:sz w:val="22"/>
                <w:szCs w:val="22"/>
              </w:rPr>
              <w:t xml:space="preserve">Objective 1. The College communicates effectively with its communities </w:t>
            </w:r>
          </w:p>
          <w:p w:rsidR="00A17B7C" w:rsidRDefault="00775FA3">
            <w:pPr>
              <w:ind w:left="720"/>
              <w:rPr>
                <w:rFonts w:ascii="Calibri" w:eastAsia="Calibri" w:hAnsi="Calibri" w:cs="Calibri"/>
                <w:sz w:val="22"/>
                <w:szCs w:val="22"/>
              </w:rPr>
            </w:pPr>
            <w:r>
              <w:rPr>
                <w:rFonts w:ascii="Calibri" w:eastAsia="Calibri" w:hAnsi="Calibri" w:cs="Calibri"/>
                <w:sz w:val="22"/>
                <w:szCs w:val="22"/>
              </w:rPr>
              <w:t xml:space="preserve"> Indicator 1.1: The local community is familiar with the college.</w:t>
            </w:r>
          </w:p>
          <w:p w:rsidR="00A17B7C" w:rsidRDefault="00A17B7C">
            <w:pPr>
              <w:spacing w:before="120"/>
              <w:rPr>
                <w:rFonts w:ascii="Calibri" w:eastAsia="Calibri" w:hAnsi="Calibri" w:cs="Calibri"/>
                <w:sz w:val="22"/>
                <w:szCs w:val="22"/>
              </w:rPr>
            </w:pPr>
          </w:p>
          <w:p w:rsidR="00A17B7C" w:rsidRDefault="00775FA3">
            <w:pPr>
              <w:spacing w:before="120"/>
              <w:ind w:left="345" w:hanging="345"/>
              <w:rPr>
                <w:rFonts w:ascii="Calibri" w:eastAsia="Calibri" w:hAnsi="Calibri" w:cs="Calibri"/>
                <w:sz w:val="22"/>
                <w:szCs w:val="22"/>
              </w:rPr>
            </w:pPr>
            <w:r>
              <w:rPr>
                <w:rFonts w:ascii="Calibri" w:eastAsia="Calibri" w:hAnsi="Calibri" w:cs="Calibri"/>
                <w:sz w:val="22"/>
                <w:szCs w:val="22"/>
              </w:rPr>
              <w:t>Objective 2.  The College initiates connections to understand community needs.</w:t>
            </w:r>
          </w:p>
          <w:p w:rsidR="00A17B7C" w:rsidRDefault="00775FA3">
            <w:pPr>
              <w:ind w:left="720"/>
              <w:rPr>
                <w:rFonts w:ascii="Calibri" w:eastAsia="Calibri" w:hAnsi="Calibri" w:cs="Calibri"/>
                <w:sz w:val="22"/>
                <w:szCs w:val="22"/>
              </w:rPr>
            </w:pPr>
            <w:r>
              <w:rPr>
                <w:rFonts w:ascii="Calibri" w:eastAsia="Calibri" w:hAnsi="Calibri" w:cs="Calibri"/>
                <w:sz w:val="22"/>
                <w:szCs w:val="22"/>
              </w:rPr>
              <w:t>Indicator 2.1: The college actively offers a variety of programs and makes connections with external organizations.</w:t>
            </w:r>
          </w:p>
          <w:p w:rsidR="00A17B7C" w:rsidRDefault="00775FA3">
            <w:pPr>
              <w:ind w:left="720"/>
              <w:rPr>
                <w:rFonts w:ascii="Calibri" w:eastAsia="Calibri" w:hAnsi="Calibri" w:cs="Calibri"/>
                <w:sz w:val="22"/>
                <w:szCs w:val="22"/>
              </w:rPr>
            </w:pPr>
            <w:r>
              <w:rPr>
                <w:rFonts w:ascii="Calibri" w:eastAsia="Calibri" w:hAnsi="Calibri" w:cs="Calibri"/>
                <w:sz w:val="22"/>
                <w:szCs w:val="22"/>
              </w:rPr>
              <w:t>Indicator 2.2: Participation rates reflect meaningful community connections and confidence in the quality of college offerings.</w:t>
            </w:r>
          </w:p>
          <w:p w:rsidR="00A17B7C" w:rsidRDefault="00A17B7C">
            <w:pPr>
              <w:ind w:left="720"/>
              <w:rPr>
                <w:rFonts w:ascii="Calibri" w:eastAsia="Calibri" w:hAnsi="Calibri" w:cs="Calibri"/>
                <w:sz w:val="22"/>
                <w:szCs w:val="22"/>
              </w:rPr>
            </w:pPr>
          </w:p>
          <w:p w:rsidR="00A17B7C" w:rsidRDefault="00775FA3">
            <w:pPr>
              <w:spacing w:before="120"/>
              <w:rPr>
                <w:rFonts w:ascii="Calibri" w:eastAsia="Calibri" w:hAnsi="Calibri" w:cs="Calibri"/>
                <w:sz w:val="22"/>
                <w:szCs w:val="22"/>
              </w:rPr>
            </w:pPr>
            <w:r>
              <w:rPr>
                <w:rFonts w:ascii="Calibri" w:eastAsia="Calibri" w:hAnsi="Calibri" w:cs="Calibri"/>
                <w:sz w:val="22"/>
                <w:szCs w:val="22"/>
              </w:rPr>
              <w:t>Objective 3.  Highline College contributes to meeting community needs.</w:t>
            </w:r>
          </w:p>
          <w:p w:rsidR="00A17B7C" w:rsidRDefault="00775FA3">
            <w:pPr>
              <w:ind w:left="720"/>
              <w:rPr>
                <w:rFonts w:ascii="Calibri" w:eastAsia="Calibri" w:hAnsi="Calibri" w:cs="Calibri"/>
                <w:sz w:val="22"/>
                <w:szCs w:val="22"/>
              </w:rPr>
            </w:pPr>
            <w:r>
              <w:rPr>
                <w:rFonts w:ascii="Calibri" w:eastAsia="Calibri" w:hAnsi="Calibri" w:cs="Calibri"/>
                <w:sz w:val="22"/>
                <w:szCs w:val="22"/>
              </w:rPr>
              <w:t>Indicator 3.1: The college serves the ever-changing needs of our service district.</w:t>
            </w:r>
          </w:p>
          <w:p w:rsidR="00A17B7C" w:rsidRDefault="00775FA3">
            <w:pPr>
              <w:ind w:left="720"/>
              <w:rPr>
                <w:rFonts w:ascii="Calibri" w:eastAsia="Calibri" w:hAnsi="Calibri" w:cs="Calibri"/>
                <w:sz w:val="22"/>
                <w:szCs w:val="22"/>
              </w:rPr>
            </w:pPr>
            <w:r>
              <w:rPr>
                <w:rFonts w:ascii="Calibri" w:eastAsia="Calibri" w:hAnsi="Calibri" w:cs="Calibri"/>
                <w:sz w:val="22"/>
                <w:szCs w:val="22"/>
              </w:rPr>
              <w:t>Indicator 3.2:  The college meets regional workforce development needs.</w:t>
            </w:r>
          </w:p>
          <w:p w:rsidR="00A17B7C" w:rsidRDefault="00A17B7C">
            <w:pPr>
              <w:spacing w:before="120"/>
              <w:rPr>
                <w:rFonts w:ascii="Calibri" w:eastAsia="Calibri" w:hAnsi="Calibri" w:cs="Calibri"/>
                <w:sz w:val="22"/>
                <w:szCs w:val="22"/>
              </w:rPr>
            </w:pPr>
          </w:p>
        </w:tc>
      </w:tr>
      <w:tr w:rsidR="00A17B7C">
        <w:tc>
          <w:tcPr>
            <w:tcW w:w="9450" w:type="dxa"/>
            <w:shd w:val="clear" w:color="auto" w:fill="auto"/>
          </w:tcPr>
          <w:p w:rsidR="00A17B7C" w:rsidRDefault="00775FA3">
            <w:pPr>
              <w:spacing w:before="120"/>
              <w:rPr>
                <w:rFonts w:ascii="Calibri" w:eastAsia="Calibri" w:hAnsi="Calibri" w:cs="Calibri"/>
                <w:sz w:val="22"/>
                <w:szCs w:val="22"/>
              </w:rPr>
            </w:pPr>
            <w:r>
              <w:rPr>
                <w:rFonts w:ascii="Calibri" w:eastAsia="Calibri" w:hAnsi="Calibri" w:cs="Calibri"/>
                <w:b/>
                <w:sz w:val="22"/>
                <w:szCs w:val="22"/>
              </w:rPr>
              <w:t xml:space="preserve">Core theme 4: </w:t>
            </w:r>
            <w:r>
              <w:rPr>
                <w:rFonts w:ascii="Calibri" w:eastAsia="Calibri" w:hAnsi="Calibri" w:cs="Calibri"/>
                <w:sz w:val="22"/>
                <w:szCs w:val="22"/>
              </w:rPr>
              <w:t xml:space="preserve">Model sustainability in human resources, operations, and teaching and learning  </w:t>
            </w:r>
          </w:p>
          <w:p w:rsidR="00A17B7C" w:rsidRDefault="00775FA3">
            <w:pPr>
              <w:spacing w:before="120"/>
              <w:ind w:left="345" w:hanging="345"/>
              <w:rPr>
                <w:rFonts w:ascii="Calibri" w:eastAsia="Calibri" w:hAnsi="Calibri" w:cs="Calibri"/>
                <w:sz w:val="22"/>
                <w:szCs w:val="22"/>
              </w:rPr>
            </w:pPr>
            <w:r>
              <w:rPr>
                <w:rFonts w:ascii="Calibri" w:eastAsia="Calibri" w:hAnsi="Calibri" w:cs="Calibri"/>
                <w:sz w:val="22"/>
                <w:szCs w:val="22"/>
              </w:rPr>
              <w:t>Objective 1. The College recruits, retains, and develops a highly qualified workforce.</w:t>
            </w:r>
          </w:p>
          <w:p w:rsidR="00A17B7C" w:rsidRDefault="00775FA3">
            <w:pPr>
              <w:ind w:left="720"/>
              <w:rPr>
                <w:rFonts w:ascii="Calibri" w:eastAsia="Calibri" w:hAnsi="Calibri" w:cs="Calibri"/>
                <w:sz w:val="22"/>
                <w:szCs w:val="22"/>
              </w:rPr>
            </w:pPr>
            <w:r>
              <w:rPr>
                <w:rFonts w:ascii="Calibri" w:eastAsia="Calibri" w:hAnsi="Calibri" w:cs="Calibri"/>
                <w:sz w:val="22"/>
                <w:szCs w:val="22"/>
              </w:rPr>
              <w:t>Indicator 1.1 Staff and faculty actively pursue continuing professional development opportunities.</w:t>
            </w:r>
          </w:p>
          <w:p w:rsidR="00A17B7C" w:rsidRDefault="00775FA3">
            <w:pPr>
              <w:ind w:left="720"/>
              <w:rPr>
                <w:rFonts w:ascii="Calibri" w:eastAsia="Calibri" w:hAnsi="Calibri" w:cs="Calibri"/>
                <w:sz w:val="22"/>
                <w:szCs w:val="22"/>
              </w:rPr>
            </w:pPr>
            <w:r>
              <w:rPr>
                <w:rFonts w:ascii="Calibri" w:eastAsia="Calibri" w:hAnsi="Calibri" w:cs="Calibri"/>
                <w:sz w:val="22"/>
                <w:szCs w:val="22"/>
              </w:rPr>
              <w:t>Indicator 1.2 Current employees indicate satisfaction with working environment and campus climate.</w:t>
            </w:r>
          </w:p>
          <w:p w:rsidR="00A17B7C" w:rsidRDefault="00775FA3">
            <w:pPr>
              <w:ind w:left="720"/>
              <w:rPr>
                <w:rFonts w:ascii="Calibri" w:eastAsia="Calibri" w:hAnsi="Calibri" w:cs="Calibri"/>
                <w:sz w:val="22"/>
                <w:szCs w:val="22"/>
              </w:rPr>
            </w:pPr>
            <w:r>
              <w:rPr>
                <w:rFonts w:ascii="Calibri" w:eastAsia="Calibri" w:hAnsi="Calibri" w:cs="Calibri"/>
                <w:sz w:val="22"/>
                <w:szCs w:val="22"/>
              </w:rPr>
              <w:t>Indicator 1.3 Employees are retained by the college.</w:t>
            </w:r>
          </w:p>
          <w:p w:rsidR="00A17B7C" w:rsidRDefault="00A17B7C">
            <w:pPr>
              <w:ind w:left="720"/>
              <w:rPr>
                <w:rFonts w:ascii="Calibri" w:eastAsia="Calibri" w:hAnsi="Calibri" w:cs="Calibri"/>
                <w:sz w:val="22"/>
                <w:szCs w:val="22"/>
              </w:rPr>
            </w:pPr>
          </w:p>
          <w:p w:rsidR="00A17B7C" w:rsidRDefault="00775FA3">
            <w:pPr>
              <w:rPr>
                <w:rFonts w:ascii="Calibri" w:eastAsia="Calibri" w:hAnsi="Calibri" w:cs="Calibri"/>
                <w:sz w:val="22"/>
                <w:szCs w:val="22"/>
              </w:rPr>
            </w:pPr>
            <w:r>
              <w:rPr>
                <w:rFonts w:ascii="Calibri" w:eastAsia="Calibri" w:hAnsi="Calibri" w:cs="Calibri"/>
                <w:sz w:val="22"/>
                <w:szCs w:val="22"/>
              </w:rPr>
              <w:t>Objective 2. The College demonstrates good stewardship of financial resources while ensuring sufficient resources will be available in the future.</w:t>
            </w:r>
          </w:p>
          <w:p w:rsidR="00A17B7C" w:rsidRDefault="00775FA3">
            <w:pPr>
              <w:ind w:left="720"/>
              <w:rPr>
                <w:rFonts w:ascii="Calibri" w:eastAsia="Calibri" w:hAnsi="Calibri" w:cs="Calibri"/>
                <w:sz w:val="22"/>
                <w:szCs w:val="22"/>
              </w:rPr>
            </w:pPr>
            <w:r>
              <w:rPr>
                <w:rFonts w:ascii="Calibri" w:eastAsia="Calibri" w:hAnsi="Calibri" w:cs="Calibri"/>
                <w:sz w:val="22"/>
                <w:szCs w:val="22"/>
              </w:rPr>
              <w:t>Indicator 2.1: The college maintains sufficient financial resources to both maintain programs and remain strategic in times of financial downturn.</w:t>
            </w:r>
          </w:p>
          <w:p w:rsidR="00A17B7C" w:rsidRDefault="00775FA3">
            <w:pPr>
              <w:ind w:left="720"/>
              <w:rPr>
                <w:rFonts w:ascii="Calibri" w:eastAsia="Calibri" w:hAnsi="Calibri" w:cs="Calibri"/>
                <w:sz w:val="22"/>
                <w:szCs w:val="22"/>
              </w:rPr>
            </w:pPr>
            <w:r>
              <w:rPr>
                <w:rFonts w:ascii="Calibri" w:eastAsia="Calibri" w:hAnsi="Calibri" w:cs="Calibri"/>
                <w:sz w:val="22"/>
                <w:szCs w:val="22"/>
              </w:rPr>
              <w:t>Indicator 2.2: The college maintains strong internal controls over assets and ensures compliance with college and state procedures.</w:t>
            </w:r>
          </w:p>
          <w:p w:rsidR="00A17B7C" w:rsidRDefault="00775FA3">
            <w:pPr>
              <w:ind w:left="720"/>
              <w:rPr>
                <w:rFonts w:ascii="Calibri" w:eastAsia="Calibri" w:hAnsi="Calibri" w:cs="Calibri"/>
                <w:sz w:val="22"/>
                <w:szCs w:val="22"/>
              </w:rPr>
            </w:pPr>
            <w:r>
              <w:rPr>
                <w:rFonts w:ascii="Calibri" w:eastAsia="Calibri" w:hAnsi="Calibri" w:cs="Calibri"/>
                <w:sz w:val="22"/>
                <w:szCs w:val="22"/>
              </w:rPr>
              <w:t>Indicator 2.3: The college ensures continuing alignment of fiscal resources to meet current operating needs.</w:t>
            </w:r>
          </w:p>
          <w:p w:rsidR="00A17B7C" w:rsidRDefault="00A17B7C">
            <w:pPr>
              <w:ind w:left="720"/>
              <w:rPr>
                <w:rFonts w:ascii="Calibri" w:eastAsia="Calibri" w:hAnsi="Calibri" w:cs="Calibri"/>
                <w:sz w:val="22"/>
                <w:szCs w:val="22"/>
              </w:rPr>
            </w:pPr>
          </w:p>
          <w:p w:rsidR="00A17B7C" w:rsidRDefault="00775FA3">
            <w:pPr>
              <w:rPr>
                <w:rFonts w:ascii="Calibri" w:eastAsia="Calibri" w:hAnsi="Calibri" w:cs="Calibri"/>
                <w:sz w:val="22"/>
                <w:szCs w:val="22"/>
              </w:rPr>
            </w:pPr>
            <w:r>
              <w:rPr>
                <w:rFonts w:ascii="Calibri" w:eastAsia="Calibri" w:hAnsi="Calibri" w:cs="Calibri"/>
                <w:sz w:val="22"/>
                <w:szCs w:val="22"/>
              </w:rPr>
              <w:t>Objective 3. The College demonstrates stewardship of environmental resources.</w:t>
            </w:r>
          </w:p>
          <w:p w:rsidR="00A17B7C" w:rsidRDefault="00775FA3">
            <w:pPr>
              <w:ind w:left="720"/>
              <w:rPr>
                <w:rFonts w:ascii="Calibri" w:eastAsia="Calibri" w:hAnsi="Calibri" w:cs="Calibri"/>
                <w:sz w:val="22"/>
                <w:szCs w:val="22"/>
              </w:rPr>
            </w:pPr>
            <w:r>
              <w:rPr>
                <w:rFonts w:ascii="Calibri" w:eastAsia="Calibri" w:hAnsi="Calibri" w:cs="Calibri"/>
                <w:sz w:val="22"/>
                <w:szCs w:val="22"/>
              </w:rPr>
              <w:t>Indicator 3.1: The College encourages awareness and use of ‘green’ practices in working environments.</w:t>
            </w:r>
          </w:p>
          <w:p w:rsidR="00A17B7C" w:rsidRDefault="00A17B7C">
            <w:pPr>
              <w:pBdr>
                <w:top w:val="nil"/>
                <w:left w:val="nil"/>
                <w:bottom w:val="nil"/>
                <w:right w:val="nil"/>
                <w:between w:val="nil"/>
              </w:pBdr>
              <w:spacing w:before="60" w:after="60"/>
              <w:ind w:left="1080"/>
              <w:rPr>
                <w:rFonts w:ascii="Calibri" w:eastAsia="Calibri" w:hAnsi="Calibri" w:cs="Calibri"/>
                <w:color w:val="000000"/>
                <w:sz w:val="22"/>
                <w:szCs w:val="22"/>
              </w:rPr>
            </w:pPr>
          </w:p>
        </w:tc>
      </w:tr>
      <w:tr w:rsidR="00A17B7C">
        <w:tc>
          <w:tcPr>
            <w:tcW w:w="9450" w:type="dxa"/>
            <w:shd w:val="clear" w:color="auto" w:fill="auto"/>
          </w:tcPr>
          <w:p w:rsidR="00A17B7C" w:rsidRDefault="00A17B7C">
            <w:pPr>
              <w:spacing w:before="120"/>
              <w:rPr>
                <w:rFonts w:ascii="Calibri" w:eastAsia="Calibri" w:hAnsi="Calibri" w:cs="Calibri"/>
                <w:b/>
                <w:sz w:val="22"/>
                <w:szCs w:val="22"/>
              </w:rPr>
            </w:pPr>
          </w:p>
        </w:tc>
      </w:tr>
    </w:tbl>
    <w:p w:rsidR="00A17B7C" w:rsidRDefault="00A17B7C">
      <w:pPr>
        <w:tabs>
          <w:tab w:val="left" w:pos="8514"/>
        </w:tabs>
        <w:rPr>
          <w:rFonts w:ascii="Calibri" w:eastAsia="Calibri" w:hAnsi="Calibri" w:cs="Calibri"/>
          <w:sz w:val="6"/>
          <w:szCs w:val="6"/>
        </w:rPr>
      </w:pPr>
    </w:p>
    <w:tbl>
      <w:tblPr>
        <w:tblStyle w:val="a2"/>
        <w:tblW w:w="9468" w:type="dxa"/>
        <w:tblInd w:w="10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00" w:firstRow="0" w:lastRow="0" w:firstColumn="0" w:lastColumn="0" w:noHBand="0" w:noVBand="1"/>
      </w:tblPr>
      <w:tblGrid>
        <w:gridCol w:w="9468"/>
      </w:tblGrid>
      <w:tr w:rsidR="00A17B7C">
        <w:tc>
          <w:tcPr>
            <w:tcW w:w="9468" w:type="dxa"/>
            <w:tcBorders>
              <w:top w:val="single" w:sz="8" w:space="0" w:color="7BA0CD"/>
              <w:left w:val="single" w:sz="8" w:space="0" w:color="7BA0CD"/>
              <w:bottom w:val="single" w:sz="8" w:space="0" w:color="7BA0CD"/>
              <w:right w:val="single" w:sz="8" w:space="0" w:color="7BA0CD"/>
            </w:tcBorders>
            <w:shd w:val="clear" w:color="auto" w:fill="608AC5"/>
          </w:tcPr>
          <w:p w:rsidR="00A17B7C" w:rsidRDefault="00775FA3">
            <w:pPr>
              <w:tabs>
                <w:tab w:val="left" w:pos="8514"/>
              </w:tabs>
              <w:spacing w:before="60" w:after="60"/>
              <w:rPr>
                <w:rFonts w:ascii="Calibri" w:eastAsia="Calibri" w:hAnsi="Calibri" w:cs="Calibri"/>
                <w:color w:val="FFFFFF"/>
                <w:sz w:val="28"/>
                <w:szCs w:val="28"/>
              </w:rPr>
            </w:pPr>
            <w:r>
              <w:rPr>
                <w:rFonts w:ascii="Calibri" w:eastAsia="Calibri" w:hAnsi="Calibri" w:cs="Calibri"/>
                <w:b/>
                <w:color w:val="FFFFFF"/>
                <w:sz w:val="28"/>
                <w:szCs w:val="28"/>
              </w:rPr>
              <w:t>Suggestions to improve this report or process</w:t>
            </w:r>
          </w:p>
        </w:tc>
      </w:tr>
      <w:tr w:rsidR="00A17B7C">
        <w:trPr>
          <w:trHeight w:val="421"/>
        </w:trPr>
        <w:tc>
          <w:tcPr>
            <w:tcW w:w="9468" w:type="dxa"/>
            <w:shd w:val="clear" w:color="auto" w:fill="auto"/>
          </w:tcPr>
          <w:p w:rsidR="00A17B7C" w:rsidRDefault="00A17B7C">
            <w:pPr>
              <w:tabs>
                <w:tab w:val="left" w:pos="8514"/>
              </w:tabs>
              <w:spacing w:before="60" w:after="60"/>
              <w:rPr>
                <w:rFonts w:ascii="Calibri" w:eastAsia="Calibri" w:hAnsi="Calibri" w:cs="Calibri"/>
                <w:sz w:val="22"/>
                <w:szCs w:val="22"/>
              </w:rPr>
            </w:pPr>
          </w:p>
          <w:p w:rsidR="00A17B7C" w:rsidRDefault="00A17B7C">
            <w:pPr>
              <w:tabs>
                <w:tab w:val="left" w:pos="8514"/>
              </w:tabs>
              <w:spacing w:before="60" w:after="60"/>
              <w:rPr>
                <w:rFonts w:ascii="Calibri" w:eastAsia="Calibri" w:hAnsi="Calibri" w:cs="Calibri"/>
                <w:sz w:val="22"/>
                <w:szCs w:val="22"/>
              </w:rPr>
            </w:pPr>
          </w:p>
          <w:p w:rsidR="00A17B7C" w:rsidRDefault="00A17B7C">
            <w:pPr>
              <w:tabs>
                <w:tab w:val="left" w:pos="8514"/>
              </w:tabs>
              <w:spacing w:before="60" w:after="60"/>
              <w:rPr>
                <w:rFonts w:ascii="Calibri" w:eastAsia="Calibri" w:hAnsi="Calibri" w:cs="Calibri"/>
                <w:sz w:val="22"/>
                <w:szCs w:val="22"/>
              </w:rPr>
            </w:pPr>
          </w:p>
          <w:p w:rsidR="00A17B7C" w:rsidRDefault="00A17B7C">
            <w:pPr>
              <w:tabs>
                <w:tab w:val="left" w:pos="8514"/>
              </w:tabs>
              <w:spacing w:before="60" w:after="60"/>
              <w:rPr>
                <w:rFonts w:ascii="Calibri" w:eastAsia="Calibri" w:hAnsi="Calibri" w:cs="Calibri"/>
                <w:sz w:val="22"/>
                <w:szCs w:val="22"/>
              </w:rPr>
            </w:pPr>
          </w:p>
          <w:p w:rsidR="00A17B7C" w:rsidRDefault="00A17B7C">
            <w:pPr>
              <w:tabs>
                <w:tab w:val="left" w:pos="8514"/>
              </w:tabs>
              <w:spacing w:before="60" w:after="60"/>
              <w:rPr>
                <w:rFonts w:ascii="Calibri" w:eastAsia="Calibri" w:hAnsi="Calibri" w:cs="Calibri"/>
                <w:sz w:val="22"/>
                <w:szCs w:val="22"/>
              </w:rPr>
            </w:pPr>
          </w:p>
        </w:tc>
      </w:tr>
    </w:tbl>
    <w:p w:rsidR="00A17B7C" w:rsidRDefault="00A17B7C"/>
    <w:sectPr w:rsidR="00A17B7C">
      <w:footerReference w:type="default" r:id="rId7"/>
      <w:headerReference w:type="first" r:id="rId8"/>
      <w:footerReference w:type="first" r:id="rId9"/>
      <w:pgSz w:w="12240" w:h="15840"/>
      <w:pgMar w:top="1440" w:right="1440" w:bottom="1440" w:left="1440" w:header="720"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441" w:rsidRDefault="00C23441">
      <w:r>
        <w:separator/>
      </w:r>
    </w:p>
  </w:endnote>
  <w:endnote w:type="continuationSeparator" w:id="0">
    <w:p w:rsidR="00C23441" w:rsidRDefault="00C23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Open San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B7C" w:rsidRDefault="00775FA3">
    <w:pPr>
      <w:pBdr>
        <w:top w:val="nil"/>
        <w:left w:val="nil"/>
        <w:bottom w:val="nil"/>
        <w:right w:val="nil"/>
        <w:between w:val="nil"/>
      </w:pBdr>
      <w:tabs>
        <w:tab w:val="center" w:pos="4680"/>
        <w:tab w:val="right" w:pos="9360"/>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632D5C">
      <w:rPr>
        <w:rFonts w:ascii="Calibri" w:eastAsia="Calibri" w:hAnsi="Calibri" w:cs="Calibri"/>
        <w:noProof/>
        <w:color w:val="000000"/>
        <w:sz w:val="18"/>
        <w:szCs w:val="18"/>
      </w:rPr>
      <w:t>6</w:t>
    </w:r>
    <w:r>
      <w:rPr>
        <w:rFonts w:ascii="Calibri" w:eastAsia="Calibri" w:hAnsi="Calibri" w:cs="Calibri"/>
        <w:color w:val="000000"/>
        <w:sz w:val="18"/>
        <w:szCs w:val="18"/>
      </w:rPr>
      <w:fldChar w:fldCharType="end"/>
    </w:r>
  </w:p>
  <w:p w:rsidR="00A17B7C" w:rsidRDefault="00A17B7C">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B7C" w:rsidRDefault="00775FA3">
    <w:pPr>
      <w:pBdr>
        <w:top w:val="nil"/>
        <w:left w:val="nil"/>
        <w:bottom w:val="nil"/>
        <w:right w:val="nil"/>
        <w:between w:val="nil"/>
      </w:pBdr>
      <w:tabs>
        <w:tab w:val="center" w:pos="4680"/>
        <w:tab w:val="right" w:pos="9360"/>
      </w:tabs>
      <w:rPr>
        <w:rFonts w:ascii="Calibri" w:eastAsia="Calibri" w:hAnsi="Calibri" w:cs="Calibri"/>
        <w:color w:val="000000"/>
        <w:sz w:val="18"/>
        <w:szCs w:val="18"/>
      </w:rPr>
    </w:pPr>
    <w:r>
      <w:rPr>
        <w:rFonts w:ascii="Calibri" w:eastAsia="Calibri" w:hAnsi="Calibri" w:cs="Calibri"/>
        <w:color w:val="000000"/>
        <w:sz w:val="18"/>
        <w:szCs w:val="18"/>
      </w:rPr>
      <w:t>7.06.2020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441" w:rsidRDefault="00C23441">
      <w:r>
        <w:separator/>
      </w:r>
    </w:p>
  </w:footnote>
  <w:footnote w:type="continuationSeparator" w:id="0">
    <w:p w:rsidR="00C23441" w:rsidRDefault="00C23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B7C" w:rsidRDefault="00775FA3">
    <w:pPr>
      <w:pBdr>
        <w:top w:val="nil"/>
        <w:left w:val="nil"/>
        <w:bottom w:val="nil"/>
        <w:right w:val="nil"/>
        <w:between w:val="nil"/>
      </w:pBdr>
      <w:tabs>
        <w:tab w:val="center" w:pos="4680"/>
        <w:tab w:val="right" w:pos="9360"/>
      </w:tabs>
      <w:rPr>
        <w:color w:val="000000"/>
      </w:rPr>
    </w:pPr>
    <w:r>
      <w:rPr>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CB5CCE"/>
    <w:multiLevelType w:val="multilevel"/>
    <w:tmpl w:val="3A345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FC7A9E"/>
    <w:multiLevelType w:val="multilevel"/>
    <w:tmpl w:val="CADC0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A17086"/>
    <w:multiLevelType w:val="multilevel"/>
    <w:tmpl w:val="4D622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FA5DBA"/>
    <w:multiLevelType w:val="multilevel"/>
    <w:tmpl w:val="0B30A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4A01D7"/>
    <w:multiLevelType w:val="multilevel"/>
    <w:tmpl w:val="93383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61771C"/>
    <w:multiLevelType w:val="multilevel"/>
    <w:tmpl w:val="91529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B7C"/>
    <w:rsid w:val="003823D6"/>
    <w:rsid w:val="00632D5C"/>
    <w:rsid w:val="00775FA3"/>
    <w:rsid w:val="008E40EE"/>
    <w:rsid w:val="00A17B7C"/>
    <w:rsid w:val="00AF2F32"/>
    <w:rsid w:val="00C23441"/>
    <w:rsid w:val="00F96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C642D"/>
  <w15:docId w15:val="{62DB2335-E7EB-455C-A67A-7102FC054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NormalWeb">
    <w:name w:val="Normal (Web)"/>
    <w:basedOn w:val="Normal"/>
    <w:uiPriority w:val="99"/>
    <w:unhideWhenUsed/>
    <w:rsid w:val="00F968B3"/>
    <w:pPr>
      <w:spacing w:before="100" w:beforeAutospacing="1" w:after="100" w:afterAutospacing="1"/>
    </w:pPr>
  </w:style>
  <w:style w:type="character" w:customStyle="1" w:styleId="apple-tab-span">
    <w:name w:val="apple-tab-span"/>
    <w:basedOn w:val="DefaultParagraphFont"/>
    <w:rsid w:val="00F96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042702">
      <w:bodyDiv w:val="1"/>
      <w:marLeft w:val="0"/>
      <w:marRight w:val="0"/>
      <w:marTop w:val="0"/>
      <w:marBottom w:val="0"/>
      <w:divBdr>
        <w:top w:val="none" w:sz="0" w:space="0" w:color="auto"/>
        <w:left w:val="none" w:sz="0" w:space="0" w:color="auto"/>
        <w:bottom w:val="none" w:sz="0" w:space="0" w:color="auto"/>
        <w:right w:val="none" w:sz="0" w:space="0" w:color="auto"/>
      </w:divBdr>
    </w:div>
    <w:div w:id="1789472539">
      <w:bodyDiv w:val="1"/>
      <w:marLeft w:val="0"/>
      <w:marRight w:val="0"/>
      <w:marTop w:val="0"/>
      <w:marBottom w:val="0"/>
      <w:divBdr>
        <w:top w:val="none" w:sz="0" w:space="0" w:color="auto"/>
        <w:left w:val="none" w:sz="0" w:space="0" w:color="auto"/>
        <w:bottom w:val="none" w:sz="0" w:space="0" w:color="auto"/>
        <w:right w:val="none" w:sz="0" w:space="0" w:color="auto"/>
      </w:divBdr>
    </w:div>
    <w:div w:id="1864635351">
      <w:bodyDiv w:val="1"/>
      <w:marLeft w:val="0"/>
      <w:marRight w:val="0"/>
      <w:marTop w:val="0"/>
      <w:marBottom w:val="0"/>
      <w:divBdr>
        <w:top w:val="none" w:sz="0" w:space="0" w:color="auto"/>
        <w:left w:val="none" w:sz="0" w:space="0" w:color="auto"/>
        <w:bottom w:val="none" w:sz="0" w:space="0" w:color="auto"/>
        <w:right w:val="none" w:sz="0" w:space="0" w:color="auto"/>
      </w:divBdr>
      <w:divsChild>
        <w:div w:id="1003708282">
          <w:marLeft w:val="-7"/>
          <w:marRight w:val="0"/>
          <w:marTop w:val="0"/>
          <w:marBottom w:val="0"/>
          <w:divBdr>
            <w:top w:val="none" w:sz="0" w:space="0" w:color="auto"/>
            <w:left w:val="none" w:sz="0" w:space="0" w:color="auto"/>
            <w:bottom w:val="none" w:sz="0" w:space="0" w:color="auto"/>
            <w:right w:val="none" w:sz="0" w:space="0" w:color="auto"/>
          </w:divBdr>
        </w:div>
      </w:divsChild>
    </w:div>
    <w:div w:id="2044481603">
      <w:bodyDiv w:val="1"/>
      <w:marLeft w:val="0"/>
      <w:marRight w:val="0"/>
      <w:marTop w:val="0"/>
      <w:marBottom w:val="0"/>
      <w:divBdr>
        <w:top w:val="none" w:sz="0" w:space="0" w:color="auto"/>
        <w:left w:val="none" w:sz="0" w:space="0" w:color="auto"/>
        <w:bottom w:val="none" w:sz="0" w:space="0" w:color="auto"/>
        <w:right w:val="none" w:sz="0" w:space="0" w:color="auto"/>
      </w:divBdr>
      <w:divsChild>
        <w:div w:id="1574580377">
          <w:marLeft w:val="-7"/>
          <w:marRight w:val="0"/>
          <w:marTop w:val="0"/>
          <w:marBottom w:val="0"/>
          <w:divBdr>
            <w:top w:val="none" w:sz="0" w:space="0" w:color="auto"/>
            <w:left w:val="none" w:sz="0" w:space="0" w:color="auto"/>
            <w:bottom w:val="none" w:sz="0" w:space="0" w:color="auto"/>
            <w:right w:val="none" w:sz="0" w:space="0" w:color="auto"/>
          </w:divBdr>
        </w:div>
      </w:divsChild>
    </w:div>
    <w:div w:id="21264598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1437</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Saechao, Ay</dc:creator>
  <cp:lastModifiedBy>Allen, Loyal</cp:lastModifiedBy>
  <cp:revision>5</cp:revision>
  <dcterms:created xsi:type="dcterms:W3CDTF">2020-07-30T22:37:00Z</dcterms:created>
  <dcterms:modified xsi:type="dcterms:W3CDTF">2020-07-30T22:50:00Z</dcterms:modified>
</cp:coreProperties>
</file>