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0464" w14:textId="77777777" w:rsidR="008D3AF2" w:rsidRDefault="00000000">
      <w:pPr>
        <w:tabs>
          <w:tab w:val="left" w:pos="2160"/>
        </w:tabs>
      </w:pPr>
      <w:r>
        <w:rPr>
          <w:rFonts w:ascii="Arial" w:eastAsia="Arial" w:hAnsi="Arial" w:cs="Arial"/>
          <w:b/>
          <w:noProof/>
          <w:sz w:val="44"/>
          <w:szCs w:val="44"/>
        </w:rPr>
        <w:drawing>
          <wp:inline distT="0" distB="0" distL="0" distR="0" wp14:anchorId="7039B460" wp14:editId="70C9CD72">
            <wp:extent cx="1699513" cy="558412"/>
            <wp:effectExtent l="0" t="0" r="0" b="0"/>
            <wp:docPr id="5" name="image2.png" descr="Highline College logo"/>
            <wp:cNvGraphicFramePr/>
            <a:graphic xmlns:a="http://schemas.openxmlformats.org/drawingml/2006/main">
              <a:graphicData uri="http://schemas.openxmlformats.org/drawingml/2006/picture">
                <pic:pic xmlns:pic="http://schemas.openxmlformats.org/drawingml/2006/picture">
                  <pic:nvPicPr>
                    <pic:cNvPr id="0" name="image2.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r>
        <w:rPr>
          <w:rFonts w:ascii="Arial" w:eastAsia="Arial" w:hAnsi="Arial" w:cs="Arial"/>
          <w:b/>
          <w:noProof/>
          <w:sz w:val="44"/>
          <w:szCs w:val="44"/>
        </w:rPr>
        <w:drawing>
          <wp:inline distT="114300" distB="114300" distL="114300" distR="114300" wp14:anchorId="08DB70F3" wp14:editId="24E08814">
            <wp:extent cx="2421515" cy="671513"/>
            <wp:effectExtent l="0" t="0" r="0" b="0"/>
            <wp:docPr id="6" name="image1.png" descr="Arizona State University logo"/>
            <wp:cNvGraphicFramePr/>
            <a:graphic xmlns:a="http://schemas.openxmlformats.org/drawingml/2006/main">
              <a:graphicData uri="http://schemas.openxmlformats.org/drawingml/2006/picture">
                <pic:pic xmlns:pic="http://schemas.openxmlformats.org/drawingml/2006/picture">
                  <pic:nvPicPr>
                    <pic:cNvPr id="6" name="image1.png" descr="Arizona State University logo"/>
                    <pic:cNvPicPr preferRelativeResize="0"/>
                  </pic:nvPicPr>
                  <pic:blipFill>
                    <a:blip r:embed="rId7"/>
                    <a:srcRect/>
                    <a:stretch>
                      <a:fillRect/>
                    </a:stretch>
                  </pic:blipFill>
                  <pic:spPr>
                    <a:xfrm>
                      <a:off x="0" y="0"/>
                      <a:ext cx="2421515" cy="671513"/>
                    </a:xfrm>
                    <a:prstGeom prst="rect">
                      <a:avLst/>
                    </a:prstGeom>
                    <a:ln/>
                  </pic:spPr>
                </pic:pic>
              </a:graphicData>
            </a:graphic>
          </wp:inline>
        </w:drawing>
      </w:r>
    </w:p>
    <w:p w14:paraId="31DC497E" w14:textId="77777777" w:rsidR="008D3AF2" w:rsidRDefault="00000000">
      <w:pPr>
        <w:pBdr>
          <w:top w:val="nil"/>
          <w:left w:val="nil"/>
          <w:bottom w:val="single" w:sz="4" w:space="1" w:color="000000"/>
          <w:right w:val="nil"/>
          <w:between w:val="nil"/>
        </w:pBdr>
        <w:tabs>
          <w:tab w:val="left" w:pos="2160"/>
        </w:tabs>
        <w:spacing w:after="280"/>
        <w:jc w:val="right"/>
        <w:rPr>
          <w:rFonts w:ascii="Arial" w:eastAsia="Arial" w:hAnsi="Arial" w:cs="Arial"/>
          <w:b/>
          <w:color w:val="000000"/>
          <w:sz w:val="44"/>
          <w:szCs w:val="44"/>
        </w:rPr>
      </w:pPr>
      <w:r>
        <w:rPr>
          <w:rFonts w:ascii="Arial" w:eastAsia="Arial" w:hAnsi="Arial" w:cs="Arial"/>
          <w:b/>
          <w:color w:val="000000"/>
          <w:sz w:val="44"/>
          <w:szCs w:val="44"/>
        </w:rPr>
        <w:t>MEDIA RELEASE</w:t>
      </w:r>
    </w:p>
    <w:p w14:paraId="6AFC4674" w14:textId="77777777" w:rsidR="008D3AF2" w:rsidRDefault="00000000" w:rsidP="00716796">
      <w:pPr>
        <w:keepLines/>
        <w:widowControl w:val="0"/>
        <w:tabs>
          <w:tab w:val="left" w:pos="2160"/>
        </w:tabs>
        <w:contextualSpacing/>
      </w:pPr>
      <w:r>
        <w:rPr>
          <w:rFonts w:ascii="Arial" w:eastAsia="Arial" w:hAnsi="Arial" w:cs="Arial"/>
          <w:b/>
        </w:rPr>
        <w:t>FOR RELEASE:</w:t>
      </w:r>
      <w:r>
        <w:tab/>
        <w:t>Immediately</w:t>
      </w:r>
    </w:p>
    <w:p w14:paraId="6B27CE9E" w14:textId="77777777" w:rsidR="008D3AF2" w:rsidRDefault="00000000" w:rsidP="00716796">
      <w:pPr>
        <w:keepLines/>
        <w:widowControl w:val="0"/>
        <w:tabs>
          <w:tab w:val="left" w:pos="2160"/>
        </w:tabs>
        <w:contextualSpacing/>
      </w:pPr>
      <w:r>
        <w:rPr>
          <w:rFonts w:ascii="Arial" w:eastAsia="Arial" w:hAnsi="Arial" w:cs="Arial"/>
          <w:b/>
        </w:rPr>
        <w:t>DATE:</w:t>
      </w:r>
      <w:r>
        <w:tab/>
        <w:t>February 2, 2023</w:t>
      </w:r>
    </w:p>
    <w:p w14:paraId="712E749D" w14:textId="77777777" w:rsidR="008D3AF2" w:rsidRDefault="00000000" w:rsidP="00716796">
      <w:pPr>
        <w:keepLines/>
        <w:widowControl w:val="0"/>
        <w:tabs>
          <w:tab w:val="left" w:pos="2160"/>
        </w:tabs>
        <w:contextualSpacing/>
      </w:pPr>
      <w:r>
        <w:rPr>
          <w:rFonts w:ascii="Arial" w:eastAsia="Arial" w:hAnsi="Arial" w:cs="Arial"/>
          <w:b/>
        </w:rPr>
        <w:t>CONTACT:</w:t>
      </w:r>
      <w:r>
        <w:tab/>
        <w:t xml:space="preserve">Raechel Dawson: (206) 592-3393, </w:t>
      </w:r>
      <w:hyperlink r:id="rId8">
        <w:r>
          <w:rPr>
            <w:color w:val="1155CC"/>
            <w:u w:val="single"/>
          </w:rPr>
          <w:t>rdawson@highline.edu</w:t>
        </w:r>
      </w:hyperlink>
      <w:r>
        <w:t xml:space="preserve"> </w:t>
      </w:r>
      <w:r>
        <w:br/>
      </w:r>
      <w:r>
        <w:tab/>
        <w:t xml:space="preserve">Maribel Jimenez: (206) 592-3301, </w:t>
      </w:r>
      <w:hyperlink r:id="rId9">
        <w:r>
          <w:rPr>
            <w:color w:val="1155CC"/>
            <w:u w:val="single"/>
          </w:rPr>
          <w:t>mjimenez@highline.edu</w:t>
        </w:r>
      </w:hyperlink>
      <w:r>
        <w:t xml:space="preserve"> </w:t>
      </w:r>
    </w:p>
    <w:p w14:paraId="12BEFAC7" w14:textId="5DB79F36" w:rsidR="00716796" w:rsidRPr="00716796" w:rsidRDefault="00000000" w:rsidP="00716796">
      <w:pPr>
        <w:pStyle w:val="Heading1"/>
      </w:pPr>
      <w:r>
        <w:t>Highline College and Arizona State University Partner to Offer College Students Transfer Pathways with New Online Tools</w:t>
      </w:r>
      <w:r w:rsidR="00716796">
        <w:br/>
      </w:r>
    </w:p>
    <w:p w14:paraId="326B2DB8" w14:textId="7834D98D" w:rsidR="008D3AF2" w:rsidRDefault="00000000" w:rsidP="00716796">
      <w:bookmarkStart w:id="0" w:name="_heading=h.gjdgxs" w:colFirst="0" w:colLast="0"/>
      <w:bookmarkEnd w:id="0"/>
      <w:r>
        <w:t>DES MOINES, Wash. — Highline College is pleased to announce a new alliance with </w:t>
      </w:r>
      <w:hyperlink r:id="rId10">
        <w:r>
          <w:rPr>
            <w:color w:val="0563C1"/>
            <w:u w:val="single"/>
          </w:rPr>
          <w:t>Arizona State University</w:t>
        </w:r>
      </w:hyperlink>
      <w:r>
        <w:t xml:space="preserve">. The partnership will provide students a seamless transfer experience with ASU’s </w:t>
      </w:r>
      <w:hyperlink r:id="rId11">
        <w:r>
          <w:rPr>
            <w:color w:val="0563C1"/>
            <w:u w:val="single"/>
          </w:rPr>
          <w:t>MyPath2ASU</w:t>
        </w:r>
      </w:hyperlink>
      <w:r>
        <w:rPr>
          <w:rFonts w:ascii="Roboto" w:eastAsia="Roboto" w:hAnsi="Roboto" w:cs="Roboto"/>
          <w:sz w:val="21"/>
          <w:szCs w:val="21"/>
          <w:highlight w:val="white"/>
        </w:rPr>
        <w:t>®</w:t>
      </w:r>
      <w:r>
        <w:t xml:space="preserve"> program, which helps students successfully plan their transfer to ASU at the start of their college experience, ensuring a smooth transition process for student success.</w:t>
      </w:r>
    </w:p>
    <w:p w14:paraId="4220DD8A" w14:textId="1E8AF467" w:rsidR="008D3AF2" w:rsidRPr="00716796" w:rsidRDefault="00000000">
      <w:pPr>
        <w:shd w:val="clear" w:color="auto" w:fill="FFFFFF"/>
      </w:pPr>
      <w:r>
        <w:t>MyPath2ASU</w:t>
      </w:r>
      <w:r>
        <w:rPr>
          <w:rFonts w:ascii="Roboto" w:eastAsia="Roboto" w:hAnsi="Roboto" w:cs="Roboto"/>
          <w:sz w:val="21"/>
          <w:szCs w:val="21"/>
          <w:highlight w:val="white"/>
        </w:rPr>
        <w:t xml:space="preserve">® </w:t>
      </w:r>
      <w:r>
        <w:t xml:space="preserve">is a set of customized tools available to transfer students from accredited, U.S. regional institutions. These tools help students transfer to ASU after they’ve earned credits or an associate degree from a U.S. university or community college, including Highline College, therefore shortening their time to degree completion. </w:t>
      </w:r>
    </w:p>
    <w:p w14:paraId="02BCADFF" w14:textId="572DA1DC" w:rsidR="008D3AF2" w:rsidRPr="00716796" w:rsidRDefault="00000000" w:rsidP="00716796">
      <w:r>
        <w:t>“Highline College is actively engaging four</w:t>
      </w:r>
      <w:r w:rsidR="000506A9">
        <w:t>-</w:t>
      </w:r>
      <w:r>
        <w:t xml:space="preserve">year partners like Arizona State University to provide students with more seamless transfer options,” said Maribel Jimenez, Dean, Academic Transfer Pathways and Partnerships at Highline College. “ASU has created tools, including </w:t>
      </w:r>
      <w:r>
        <w:rPr>
          <w:rFonts w:ascii="Roboto" w:eastAsia="Roboto" w:hAnsi="Roboto" w:cs="Roboto"/>
          <w:sz w:val="21"/>
          <w:szCs w:val="21"/>
          <w:highlight w:val="white"/>
        </w:rPr>
        <w:t>MyPath2ASU®</w:t>
      </w:r>
      <w:r>
        <w:t xml:space="preserve"> to help Highline College students map their pathway to a degree at ASU. Students will be able to, from day one at Highline, know what classes to take and what classes will transfer to ASU to prepare for their degree. Highline College can provide the first two years of courses of the four</w:t>
      </w:r>
      <w:r w:rsidR="000506A9">
        <w:t>-</w:t>
      </w:r>
      <w:r>
        <w:t>year degree, then students can transfer to ASU and finish the last two years of courses.”</w:t>
      </w:r>
    </w:p>
    <w:p w14:paraId="0D93F5F4" w14:textId="43C45668" w:rsidR="008D3AF2" w:rsidRDefault="00000000" w:rsidP="00716796">
      <w:pPr>
        <w:shd w:val="clear" w:color="auto" w:fill="FFFFFF"/>
      </w:pPr>
      <w:r>
        <w:t>Through this partnership, students using MyPath2ASU</w:t>
      </w:r>
      <w:r>
        <w:rPr>
          <w:rFonts w:ascii="Roboto" w:eastAsia="Roboto" w:hAnsi="Roboto" w:cs="Roboto"/>
          <w:sz w:val="21"/>
          <w:szCs w:val="21"/>
          <w:highlight w:val="white"/>
        </w:rPr>
        <w:t>®</w:t>
      </w:r>
      <w:r>
        <w:t xml:space="preserve"> will find their transfer experience simplified. They will have access to personalized benefits to help them navigate the transfer experience, including:</w:t>
      </w:r>
    </w:p>
    <w:p w14:paraId="004F4F16" w14:textId="77777777" w:rsidR="008D3AF2" w:rsidRDefault="00000000">
      <w:pPr>
        <w:numPr>
          <w:ilvl w:val="0"/>
          <w:numId w:val="2"/>
        </w:numPr>
        <w:shd w:val="clear" w:color="auto" w:fill="FFFFFF"/>
        <w:spacing w:after="0"/>
        <w:ind w:left="1166"/>
      </w:pPr>
      <w:r>
        <w:t>Ensure course applicability by assisting students with taking courses that apply to their associate and ASU bachelor’s degree</w:t>
      </w:r>
    </w:p>
    <w:p w14:paraId="7D99B05E" w14:textId="77777777" w:rsidR="008D3AF2" w:rsidRDefault="00000000">
      <w:pPr>
        <w:numPr>
          <w:ilvl w:val="0"/>
          <w:numId w:val="2"/>
        </w:numPr>
        <w:shd w:val="clear" w:color="auto" w:fill="FFFFFF"/>
        <w:spacing w:after="0"/>
        <w:ind w:left="1166"/>
      </w:pPr>
      <w:r>
        <w:t>Guaranteed general admission to ASU and admission into MyPath2ASU</w:t>
      </w:r>
      <w:r>
        <w:rPr>
          <w:rFonts w:ascii="Roboto" w:eastAsia="Roboto" w:hAnsi="Roboto" w:cs="Roboto"/>
          <w:sz w:val="21"/>
          <w:szCs w:val="21"/>
          <w:highlight w:val="white"/>
        </w:rPr>
        <w:t>®</w:t>
      </w:r>
      <w:r>
        <w:t xml:space="preserve"> major choice if all requirements are satisfied; some majors have additional or higher admission requirements</w:t>
      </w:r>
    </w:p>
    <w:p w14:paraId="0C0FFAE4" w14:textId="77777777" w:rsidR="008D3AF2" w:rsidRDefault="00000000">
      <w:pPr>
        <w:numPr>
          <w:ilvl w:val="0"/>
          <w:numId w:val="2"/>
        </w:numPr>
        <w:shd w:val="clear" w:color="auto" w:fill="FFFFFF"/>
        <w:spacing w:after="0"/>
        <w:ind w:left="1166"/>
      </w:pPr>
      <w:r>
        <w:t>More than 400 course-by-course guided pathways into campus immersion and online ASU degree programs</w:t>
      </w:r>
    </w:p>
    <w:p w14:paraId="3C529970" w14:textId="33E6F2BB" w:rsidR="008D3AF2" w:rsidRDefault="00000000" w:rsidP="00716796">
      <w:pPr>
        <w:numPr>
          <w:ilvl w:val="0"/>
          <w:numId w:val="2"/>
        </w:numPr>
        <w:shd w:val="clear" w:color="auto" w:fill="FFFFFF"/>
        <w:spacing w:after="280"/>
        <w:ind w:left="1166"/>
      </w:pPr>
      <w:r>
        <w:lastRenderedPageBreak/>
        <w:t>Connected experience through personalized ASU communications to prepare academically and build a connection to ASU</w:t>
      </w:r>
    </w:p>
    <w:p w14:paraId="209A1D71" w14:textId="59607F7F" w:rsidR="008D3AF2" w:rsidRPr="00716796" w:rsidRDefault="00000000" w:rsidP="00716796">
      <w:pPr>
        <w:shd w:val="clear" w:color="auto" w:fill="FFFFFF"/>
        <w:tabs>
          <w:tab w:val="clear" w:pos="2160"/>
        </w:tabs>
      </w:pPr>
      <w:r>
        <w:t>Highline College and ASU will work collaboratively to promote educational degree pathways containing in-person and online course offerings. These pathways will ensure their courses are applicable toward their degree in their chosen major and minimize credit loss.</w:t>
      </w:r>
      <w:r>
        <w:br/>
      </w:r>
      <w:r>
        <w:br/>
        <w:t xml:space="preserve">For more information, visit </w:t>
      </w:r>
      <w:hyperlink r:id="rId12">
        <w:r>
          <w:rPr>
            <w:color w:val="1155CC"/>
            <w:u w:val="single"/>
          </w:rPr>
          <w:t>transfercenter.highline.edu/planning/transfer-out-of-state/</w:t>
        </w:r>
      </w:hyperlink>
      <w:r>
        <w:t xml:space="preserve"> </w:t>
      </w:r>
      <w:bookmarkStart w:id="1" w:name="_heading=h.wdf9xce9tmqe" w:colFirst="0" w:colLast="0"/>
      <w:bookmarkStart w:id="2" w:name="_heading=h.ovaobp7oupxh" w:colFirst="0" w:colLast="0"/>
      <w:bookmarkStart w:id="3" w:name="_heading=h.vl6a4j6iv79y" w:colFirst="0" w:colLast="0"/>
      <w:bookmarkEnd w:id="1"/>
      <w:bookmarkEnd w:id="2"/>
      <w:bookmarkEnd w:id="3"/>
    </w:p>
    <w:p w14:paraId="61010D31" w14:textId="500F5528" w:rsidR="008D3AF2" w:rsidRPr="00716796" w:rsidRDefault="00000000" w:rsidP="00716796">
      <w:pPr>
        <w:tabs>
          <w:tab w:val="left" w:pos="2160"/>
        </w:tabs>
        <w:jc w:val="center"/>
      </w:pPr>
      <w:r>
        <w:t># # #</w:t>
      </w:r>
    </w:p>
    <w:p w14:paraId="00640312" w14:textId="77777777" w:rsidR="008D3AF2" w:rsidRDefault="00000000">
      <w:pPr>
        <w:tabs>
          <w:tab w:val="left" w:pos="2160"/>
        </w:tabs>
        <w:rPr>
          <w:b/>
        </w:rPr>
      </w:pPr>
      <w:r>
        <w:rPr>
          <w:b/>
        </w:rPr>
        <w:t>Links within this release:</w:t>
      </w:r>
    </w:p>
    <w:p w14:paraId="17D67D18" w14:textId="77777777" w:rsidR="008D3AF2" w:rsidRDefault="00000000">
      <w:pPr>
        <w:numPr>
          <w:ilvl w:val="0"/>
          <w:numId w:val="1"/>
        </w:numPr>
        <w:tabs>
          <w:tab w:val="left" w:pos="2160"/>
        </w:tabs>
      </w:pPr>
      <w:hyperlink r:id="rId13">
        <w:r>
          <w:rPr>
            <w:color w:val="1155CC"/>
            <w:u w:val="single"/>
          </w:rPr>
          <w:t>https://www.asu.edu/</w:t>
        </w:r>
      </w:hyperlink>
      <w:r>
        <w:t xml:space="preserve"> </w:t>
      </w:r>
    </w:p>
    <w:p w14:paraId="1A89B400" w14:textId="77777777" w:rsidR="008D3AF2" w:rsidRDefault="00000000">
      <w:pPr>
        <w:numPr>
          <w:ilvl w:val="0"/>
          <w:numId w:val="1"/>
        </w:numPr>
        <w:tabs>
          <w:tab w:val="left" w:pos="2160"/>
        </w:tabs>
      </w:pPr>
      <w:hyperlink r:id="rId14">
        <w:r>
          <w:rPr>
            <w:color w:val="1155CC"/>
            <w:u w:val="single"/>
          </w:rPr>
          <w:t>https://admission.asu.edu/transfer/MyPath2ASU</w:t>
        </w:r>
      </w:hyperlink>
      <w:r>
        <w:t xml:space="preserve"> </w:t>
      </w:r>
    </w:p>
    <w:p w14:paraId="051BA2E4" w14:textId="3307DF54" w:rsidR="008D3AF2" w:rsidRDefault="00000000" w:rsidP="00716796">
      <w:pPr>
        <w:numPr>
          <w:ilvl w:val="0"/>
          <w:numId w:val="1"/>
        </w:numPr>
        <w:shd w:val="clear" w:color="auto" w:fill="FFFFFF"/>
        <w:tabs>
          <w:tab w:val="left" w:pos="2160"/>
        </w:tabs>
      </w:pPr>
      <w:hyperlink r:id="rId15">
        <w:r>
          <w:rPr>
            <w:color w:val="1155CC"/>
            <w:u w:val="single"/>
          </w:rPr>
          <w:t>transfercenter.highline.edu/planning/transfer-out-of-state/</w:t>
        </w:r>
      </w:hyperlink>
      <w:r>
        <w:t xml:space="preserve"> </w:t>
      </w:r>
    </w:p>
    <w:p w14:paraId="1044AF77" w14:textId="77777777" w:rsidR="008D3AF2" w:rsidRDefault="00000000">
      <w:pPr>
        <w:tabs>
          <w:tab w:val="left" w:pos="2160"/>
        </w:tabs>
        <w:rPr>
          <w:b/>
        </w:rPr>
      </w:pPr>
      <w:r>
        <w:rPr>
          <w:b/>
        </w:rPr>
        <w:t>About Highline College:</w:t>
      </w:r>
    </w:p>
    <w:p w14:paraId="0B980905" w14:textId="7742CFD9" w:rsidR="008D3AF2" w:rsidRDefault="00000000">
      <w:pPr>
        <w:tabs>
          <w:tab w:val="left" w:pos="2160"/>
        </w:tabs>
        <w:rPr>
          <w:i/>
        </w:rPr>
      </w:pPr>
      <w:r>
        <w:rPr>
          <w:i/>
        </w:rPr>
        <w:t xml:space="preserve">Founded in 1961 as the first community college in King County, Highline College annually serves 13,000 students. With over 75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Pr>
          <w:i/>
        </w:rPr>
        <w:t>Junki</w:t>
      </w:r>
      <w:proofErr w:type="spellEnd"/>
      <w:r>
        <w:rPr>
          <w:i/>
        </w:rPr>
        <w:t xml:space="preserve"> Yoshida, Dr. Tom Jackson, president of Cal-Poly Humboldt, and former Washington state poet laureate Sam Green.</w:t>
      </w:r>
    </w:p>
    <w:p w14:paraId="0132E2D7" w14:textId="592C9C62" w:rsidR="008D3AF2" w:rsidRPr="00716796" w:rsidRDefault="00000000">
      <w:pPr>
        <w:tabs>
          <w:tab w:val="left" w:pos="2160"/>
        </w:tabs>
        <w:rPr>
          <w:i/>
          <w:sz w:val="26"/>
          <w:szCs w:val="26"/>
        </w:rPr>
      </w:pPr>
      <w:r>
        <w:rPr>
          <w:b/>
        </w:rPr>
        <w:t>About ASU:</w:t>
      </w:r>
      <w:r>
        <w:rPr>
          <w:b/>
        </w:rPr>
        <w:br/>
      </w:r>
      <w:r>
        <w:rPr>
          <w:i/>
        </w:rPr>
        <w:t>Arizona State University has developed a new model for the American research university, creating an institution that is committed to access, excellence and impact. ASU measures itself by those it includes, not by those it excludes. As the prototype for a New American University, ASU pursues research that contributes to the public good, and ASU assumes major responsibility for the economic, social and cultural vitality of the communities that surround it.</w:t>
      </w:r>
    </w:p>
    <w:p w14:paraId="18350642" w14:textId="77777777" w:rsidR="008D3AF2" w:rsidRDefault="008D3AF2">
      <w:pPr>
        <w:tabs>
          <w:tab w:val="left" w:pos="2160"/>
        </w:tabs>
        <w:rPr>
          <w:b/>
        </w:rPr>
      </w:pPr>
    </w:p>
    <w:p w14:paraId="453DD5A3" w14:textId="77777777" w:rsidR="008D3AF2" w:rsidRDefault="008D3AF2">
      <w:pPr>
        <w:shd w:val="clear" w:color="auto" w:fill="FFFFFF"/>
        <w:rPr>
          <w:b/>
        </w:rPr>
      </w:pPr>
    </w:p>
    <w:sectPr w:rsidR="008D3A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06482"/>
    <w:multiLevelType w:val="multilevel"/>
    <w:tmpl w:val="14AC5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3C53BC"/>
    <w:multiLevelType w:val="multilevel"/>
    <w:tmpl w:val="3D3C93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05493310">
    <w:abstractNumId w:val="0"/>
  </w:num>
  <w:num w:numId="2" w16cid:durableId="1315530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F2"/>
    <w:rsid w:val="000506A9"/>
    <w:rsid w:val="005660AB"/>
    <w:rsid w:val="00716796"/>
    <w:rsid w:val="007D6B37"/>
    <w:rsid w:val="008D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56CE48"/>
  <w15:docId w15:val="{78DE57BB-B0C5-A342-B569-FDA44E32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semiHidden/>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dawson@highline.edu" TargetMode="External"/><Relationship Id="rId13" Type="http://schemas.openxmlformats.org/officeDocument/2006/relationships/hyperlink" Target="https://www.asu.ed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transfercenter.highline.edu/planning/transfer-out-of-sta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dmission.asu.edu/transfer/MyPath2ASU" TargetMode="External"/><Relationship Id="rId5" Type="http://schemas.openxmlformats.org/officeDocument/2006/relationships/webSettings" Target="webSettings.xml"/><Relationship Id="rId15" Type="http://schemas.openxmlformats.org/officeDocument/2006/relationships/hyperlink" Target="https://transfercenter.highline.edu/planning/transfer-out-of-state/" TargetMode="External"/><Relationship Id="rId10" Type="http://schemas.openxmlformats.org/officeDocument/2006/relationships/hyperlink" Target="https://www.asu.edu/" TargetMode="External"/><Relationship Id="rId4" Type="http://schemas.openxmlformats.org/officeDocument/2006/relationships/settings" Target="settings.xml"/><Relationship Id="rId9" Type="http://schemas.openxmlformats.org/officeDocument/2006/relationships/hyperlink" Target="mailto:mjimenez@highline.edu" TargetMode="External"/><Relationship Id="rId14" Type="http://schemas.openxmlformats.org/officeDocument/2006/relationships/hyperlink" Target="https://admission.asu.edu/transfer/MyPath2A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ZiEDR96pAA5X1saRFqUUKyROw==">AMUW2mUXKuVDUfN5/D1bDVP2c1HRgPGv9NbDOeX5zL8axUPY+1IrNtTP6/gdmHcEOMtn07VlbkKBYWbCbr9EAzbs9sWIhWO85qy2bkDrxekWfkSshGtmNgfbGt5mbYGo0WKbz0mOPi+yMQbULQFmir8msRK/ZZkR0dCMahGuiUzhweShVBlvBeWDWm0bIuepBcZSoUo4fyvS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3806</Characters>
  <Application>Microsoft Office Word</Application>
  <DocSecurity>0</DocSecurity>
  <Lines>69</Lines>
  <Paragraphs>28</Paragraphs>
  <ScaleCrop>false</ScaleCrop>
  <HeadingPairs>
    <vt:vector size="2" baseType="variant">
      <vt:variant>
        <vt:lpstr>Title</vt:lpstr>
      </vt:variant>
      <vt:variant>
        <vt:i4>1</vt:i4>
      </vt:variant>
    </vt:vector>
  </HeadingPairs>
  <TitlesOfParts>
    <vt:vector size="1" baseType="lpstr">
      <vt:lpstr>MyPath2ASU</vt:lpstr>
    </vt:vector>
  </TitlesOfParts>
  <Manager/>
  <Company/>
  <LinksUpToDate>false</LinksUpToDate>
  <CharactersWithSpaces>4400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MyPath2ASU</dc:title>
  <dc:subject/>
  <dc:creator>Raechel Dawson</dc:creator>
  <cp:keywords/>
  <dc:description/>
  <cp:lastModifiedBy>Dawson, Raechel</cp:lastModifiedBy>
  <cp:revision>3</cp:revision>
  <dcterms:created xsi:type="dcterms:W3CDTF">2023-02-02T20:12:00Z</dcterms:created>
  <dcterms:modified xsi:type="dcterms:W3CDTF">2023-02-02T20:13:00Z</dcterms:modified>
  <cp:category/>
</cp:coreProperties>
</file>